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A9" w:rsidRDefault="00BC62A9" w:rsidP="00FF3306">
      <w:pPr>
        <w:spacing w:afterLines="50" w:after="156" w:line="240" w:lineRule="atLeast"/>
        <w:rPr>
          <w:rFonts w:ascii="仿宋_GB2312" w:eastAsia="仿宋_GB2312"/>
          <w:b/>
          <w:sz w:val="44"/>
          <w:szCs w:val="44"/>
        </w:rPr>
      </w:pPr>
      <w:r>
        <w:rPr>
          <w:rFonts w:ascii="仿宋_GB2312" w:eastAsia="仿宋_GB2312" w:hint="eastAsia"/>
          <w:b/>
          <w:sz w:val="44"/>
          <w:szCs w:val="44"/>
        </w:rPr>
        <w:t>附件二</w:t>
      </w:r>
    </w:p>
    <w:p w:rsidR="00E67A25" w:rsidRDefault="00734504" w:rsidP="00FF3306">
      <w:pPr>
        <w:spacing w:afterLines="50" w:after="156" w:line="240" w:lineRule="atLeast"/>
        <w:ind w:firstLine="883"/>
        <w:jc w:val="center"/>
        <w:rPr>
          <w:rFonts w:ascii="仿宋_GB2312" w:eastAsia="仿宋_GB2312"/>
          <w:b/>
          <w:sz w:val="44"/>
          <w:szCs w:val="44"/>
        </w:rPr>
      </w:pPr>
      <w:r>
        <w:rPr>
          <w:rFonts w:ascii="仿宋_GB2312" w:eastAsia="仿宋_GB2312" w:hint="eastAsia"/>
          <w:b/>
          <w:sz w:val="44"/>
          <w:szCs w:val="44"/>
        </w:rPr>
        <w:t>电信运营企业</w:t>
      </w:r>
    </w:p>
    <w:p w:rsidR="002828DF" w:rsidRPr="00FB184A" w:rsidRDefault="00E67A25" w:rsidP="00FF3306">
      <w:pPr>
        <w:spacing w:afterLines="50" w:after="156" w:line="240" w:lineRule="atLeast"/>
        <w:ind w:firstLine="883"/>
        <w:jc w:val="center"/>
        <w:rPr>
          <w:rFonts w:ascii="仿宋_GB2312" w:eastAsia="仿宋_GB2312"/>
          <w:b/>
          <w:sz w:val="44"/>
          <w:szCs w:val="44"/>
        </w:rPr>
      </w:pPr>
      <w:r>
        <w:rPr>
          <w:rFonts w:ascii="仿宋_GB2312" w:eastAsia="仿宋_GB2312" w:hint="eastAsia"/>
          <w:b/>
          <w:sz w:val="44"/>
          <w:szCs w:val="44"/>
        </w:rPr>
        <w:t>信息调查</w:t>
      </w:r>
      <w:r w:rsidR="002828DF" w:rsidRPr="00FB184A">
        <w:rPr>
          <w:rFonts w:ascii="仿宋_GB2312" w:eastAsia="仿宋_GB2312" w:hint="eastAsia"/>
          <w:b/>
          <w:sz w:val="44"/>
          <w:szCs w:val="44"/>
        </w:rPr>
        <w:t>指标解释及填写说明</w:t>
      </w:r>
    </w:p>
    <w:p w:rsidR="009F6E32" w:rsidRPr="002828DF" w:rsidRDefault="002828DF" w:rsidP="001C08DC">
      <w:pPr>
        <w:pStyle w:val="a3"/>
        <w:numPr>
          <w:ilvl w:val="0"/>
          <w:numId w:val="2"/>
        </w:numPr>
        <w:snapToGrid w:val="0"/>
        <w:spacing w:beforeLines="100" w:before="312" w:line="360" w:lineRule="auto"/>
        <w:ind w:firstLineChars="0"/>
        <w:jc w:val="center"/>
        <w:rPr>
          <w:rFonts w:ascii="仿宋_GB2312" w:eastAsia="仿宋_GB2312" w:hAnsi="宋体"/>
          <w:b/>
          <w:sz w:val="30"/>
          <w:szCs w:val="30"/>
        </w:rPr>
      </w:pPr>
      <w:r w:rsidRPr="002828DF">
        <w:rPr>
          <w:rFonts w:ascii="仿宋_GB2312" w:eastAsia="仿宋_GB2312" w:hAnsi="宋体" w:hint="eastAsia"/>
          <w:b/>
          <w:sz w:val="30"/>
          <w:szCs w:val="30"/>
        </w:rPr>
        <w:t>经营情况调查</w:t>
      </w:r>
    </w:p>
    <w:p w:rsidR="002828DF" w:rsidRPr="00FB184A" w:rsidRDefault="00051926" w:rsidP="00051926">
      <w:pPr>
        <w:snapToGrid w:val="0"/>
        <w:spacing w:beforeLines="100" w:before="312" w:line="360" w:lineRule="auto"/>
        <w:ind w:firstLineChars="200" w:firstLine="562"/>
        <w:rPr>
          <w:rFonts w:ascii="仿宋_GB2312" w:eastAsia="仿宋_GB2312"/>
          <w:sz w:val="28"/>
          <w:szCs w:val="28"/>
        </w:rPr>
      </w:pPr>
      <w:r>
        <w:rPr>
          <w:rFonts w:ascii="仿宋_GB2312" w:eastAsia="仿宋_GB2312" w:hint="eastAsia"/>
          <w:b/>
          <w:sz w:val="28"/>
          <w:szCs w:val="28"/>
        </w:rPr>
        <w:t>(</w:t>
      </w:r>
      <w:proofErr w:type="gramStart"/>
      <w:r>
        <w:rPr>
          <w:rFonts w:ascii="仿宋_GB2312" w:eastAsia="仿宋_GB2312" w:hint="eastAsia"/>
          <w:b/>
          <w:sz w:val="28"/>
          <w:szCs w:val="28"/>
        </w:rPr>
        <w:t>一</w:t>
      </w:r>
      <w:proofErr w:type="gramEnd"/>
      <w:r>
        <w:rPr>
          <w:rFonts w:ascii="仿宋_GB2312" w:eastAsia="仿宋_GB2312" w:hint="eastAsia"/>
          <w:b/>
          <w:sz w:val="28"/>
          <w:szCs w:val="28"/>
        </w:rPr>
        <w:t>)</w:t>
      </w:r>
      <w:r w:rsidR="002828DF" w:rsidRPr="002828DF">
        <w:rPr>
          <w:rFonts w:ascii="仿宋_GB2312" w:eastAsia="仿宋_GB2312" w:hint="eastAsia"/>
          <w:b/>
          <w:sz w:val="28"/>
          <w:szCs w:val="28"/>
        </w:rPr>
        <w:t>营业总收入（亿元）</w:t>
      </w:r>
      <w:r w:rsidR="002828DF" w:rsidRPr="002828DF">
        <w:rPr>
          <w:rFonts w:ascii="仿宋_GB2312" w:eastAsia="仿宋_GB2312" w:hint="eastAsia"/>
          <w:sz w:val="28"/>
          <w:szCs w:val="28"/>
        </w:rPr>
        <w:t>：指企业</w:t>
      </w:r>
      <w:r w:rsidR="002828DF" w:rsidRPr="00FB184A">
        <w:rPr>
          <w:rFonts w:ascii="仿宋_GB2312" w:eastAsia="仿宋_GB2312" w:hint="eastAsia"/>
          <w:sz w:val="28"/>
          <w:szCs w:val="28"/>
        </w:rPr>
        <w:t>（</w:t>
      </w:r>
      <w:r w:rsidR="002828DF" w:rsidRPr="002828DF">
        <w:rPr>
          <w:rFonts w:ascii="仿宋_GB2312" w:eastAsia="仿宋_GB2312" w:hint="eastAsia"/>
          <w:sz w:val="28"/>
          <w:szCs w:val="28"/>
        </w:rPr>
        <w:t>单位</w:t>
      </w:r>
      <w:r w:rsidR="002828DF" w:rsidRPr="00FB184A">
        <w:rPr>
          <w:rFonts w:ascii="仿宋_GB2312" w:eastAsia="仿宋_GB2312" w:hint="eastAsia"/>
          <w:sz w:val="28"/>
          <w:szCs w:val="28"/>
        </w:rPr>
        <w:t>）</w:t>
      </w:r>
      <w:r w:rsidR="002828DF" w:rsidRPr="002828DF">
        <w:rPr>
          <w:rFonts w:ascii="仿宋_GB2312" w:eastAsia="仿宋_GB2312" w:hint="eastAsia"/>
          <w:sz w:val="28"/>
          <w:szCs w:val="28"/>
        </w:rPr>
        <w:t>全年生产经营活动中通过销售商品或提供劳务以及让渡资产取得的收入。营业收入合计分为主营业务收入和其他业务收入。</w:t>
      </w:r>
    </w:p>
    <w:p w:rsidR="002828DF" w:rsidRPr="00FB184A" w:rsidRDefault="002828DF" w:rsidP="00FF3306">
      <w:pPr>
        <w:snapToGrid w:val="0"/>
        <w:spacing w:beforeLines="100" w:before="312" w:line="360" w:lineRule="auto"/>
        <w:ind w:firstLineChars="200" w:firstLine="560"/>
        <w:rPr>
          <w:rFonts w:ascii="仿宋_GB2312" w:eastAsia="仿宋_GB2312"/>
          <w:sz w:val="28"/>
          <w:szCs w:val="28"/>
        </w:rPr>
      </w:pPr>
      <w:r w:rsidRPr="00FB184A">
        <w:rPr>
          <w:rFonts w:ascii="仿宋_GB2312" w:eastAsia="仿宋_GB2312" w:hint="eastAsia"/>
          <w:sz w:val="28"/>
          <w:szCs w:val="28"/>
        </w:rPr>
        <w:t>企业（单位）填写营业收入合计指标时，一般根据企业会计“损益表”中各自的“主营业务收入”的本年累计数与“其他业务收入”的本年累计数之和填写。</w:t>
      </w:r>
    </w:p>
    <w:p w:rsidR="002828DF" w:rsidRPr="00A162D0" w:rsidRDefault="00051926" w:rsidP="00FF3306">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1.1</w:t>
      </w:r>
      <w:r w:rsidR="002828DF" w:rsidRPr="002828DF">
        <w:rPr>
          <w:rFonts w:ascii="仿宋_GB2312" w:eastAsia="仿宋_GB2312" w:hint="eastAsia"/>
          <w:b/>
          <w:sz w:val="28"/>
          <w:szCs w:val="28"/>
        </w:rPr>
        <w:t>主营业务收入（亿元）：</w:t>
      </w:r>
      <w:r w:rsidR="00B923B5" w:rsidRPr="00A162D0">
        <w:rPr>
          <w:rFonts w:ascii="仿宋_GB2312" w:eastAsia="仿宋_GB2312"/>
          <w:sz w:val="28"/>
          <w:szCs w:val="28"/>
        </w:rPr>
        <w:t>主营业务收入是指企业从事本行业生产经营活动所取得的营业收入</w:t>
      </w:r>
      <w:r w:rsidR="00B923B5" w:rsidRPr="00A162D0">
        <w:rPr>
          <w:rFonts w:ascii="仿宋_GB2312" w:eastAsia="仿宋_GB2312" w:hint="eastAsia"/>
          <w:sz w:val="28"/>
          <w:szCs w:val="28"/>
        </w:rPr>
        <w:t>，</w:t>
      </w:r>
      <w:r w:rsidR="00B923B5" w:rsidRPr="00A162D0">
        <w:rPr>
          <w:rFonts w:ascii="仿宋_GB2312" w:eastAsia="仿宋_GB2312"/>
          <w:sz w:val="28"/>
          <w:szCs w:val="28"/>
        </w:rPr>
        <w:t>企业在填报主营业务收入时，一般根据企业会计</w:t>
      </w:r>
      <w:r w:rsidR="00B923B5" w:rsidRPr="00A162D0">
        <w:rPr>
          <w:rFonts w:ascii="仿宋_GB2312" w:eastAsia="仿宋_GB2312"/>
          <w:sz w:val="28"/>
          <w:szCs w:val="28"/>
        </w:rPr>
        <w:t>“</w:t>
      </w:r>
      <w:r w:rsidR="00B923B5" w:rsidRPr="00A162D0">
        <w:rPr>
          <w:rFonts w:ascii="仿宋_GB2312" w:eastAsia="仿宋_GB2312"/>
          <w:sz w:val="28"/>
          <w:szCs w:val="28"/>
        </w:rPr>
        <w:t>损益表</w:t>
      </w:r>
      <w:r w:rsidR="00B923B5" w:rsidRPr="00A162D0">
        <w:rPr>
          <w:rFonts w:ascii="仿宋_GB2312" w:eastAsia="仿宋_GB2312"/>
          <w:sz w:val="28"/>
          <w:szCs w:val="28"/>
        </w:rPr>
        <w:t>”</w:t>
      </w:r>
      <w:r w:rsidR="00B923B5" w:rsidRPr="00A162D0">
        <w:rPr>
          <w:rFonts w:ascii="仿宋_GB2312" w:eastAsia="仿宋_GB2312"/>
          <w:sz w:val="28"/>
          <w:szCs w:val="28"/>
        </w:rPr>
        <w:t>中有关主营业务收入指标的上年累计数填写</w:t>
      </w:r>
      <w:r w:rsidR="00B923B5" w:rsidRPr="00A162D0">
        <w:rPr>
          <w:rFonts w:ascii="仿宋_GB2312" w:eastAsia="仿宋_GB2312" w:hint="eastAsia"/>
          <w:sz w:val="28"/>
          <w:szCs w:val="28"/>
        </w:rPr>
        <w:t>，本次电信运营商主营业务收入主要统计“固定通信业务”和“移动通信业务”收入之</w:t>
      </w:r>
      <w:proofErr w:type="gramStart"/>
      <w:r w:rsidR="00B923B5" w:rsidRPr="00A162D0">
        <w:rPr>
          <w:rFonts w:ascii="仿宋_GB2312" w:eastAsia="仿宋_GB2312" w:hint="eastAsia"/>
          <w:sz w:val="28"/>
          <w:szCs w:val="28"/>
        </w:rPr>
        <w:t>和</w:t>
      </w:r>
      <w:proofErr w:type="gramEnd"/>
      <w:r w:rsidR="00B923B5" w:rsidRPr="00A162D0">
        <w:rPr>
          <w:rFonts w:ascii="仿宋_GB2312" w:eastAsia="仿宋_GB2312" w:hint="eastAsia"/>
          <w:sz w:val="28"/>
          <w:szCs w:val="28"/>
        </w:rPr>
        <w:t>。</w:t>
      </w:r>
    </w:p>
    <w:p w:rsidR="00B923B5" w:rsidRDefault="00051926" w:rsidP="00FF3306">
      <w:pPr>
        <w:snapToGrid w:val="0"/>
        <w:spacing w:beforeLines="100" w:before="312" w:line="360" w:lineRule="auto"/>
        <w:ind w:firstLineChars="200" w:firstLine="562"/>
        <w:rPr>
          <w:rFonts w:ascii="仿宋_GB2312" w:eastAsia="仿宋_GB2312"/>
          <w:sz w:val="28"/>
          <w:szCs w:val="28"/>
        </w:rPr>
      </w:pPr>
      <w:r>
        <w:rPr>
          <w:rFonts w:ascii="仿宋_GB2312" w:eastAsia="仿宋_GB2312" w:hint="eastAsia"/>
          <w:b/>
          <w:sz w:val="28"/>
          <w:szCs w:val="28"/>
        </w:rPr>
        <w:t>1.1.1</w:t>
      </w:r>
      <w:r w:rsidR="00B923B5" w:rsidRPr="00B923B5">
        <w:rPr>
          <w:rFonts w:ascii="仿宋_GB2312" w:eastAsia="仿宋_GB2312" w:hint="eastAsia"/>
          <w:b/>
          <w:sz w:val="28"/>
          <w:szCs w:val="28"/>
        </w:rPr>
        <w:t>移动业务收入</w:t>
      </w:r>
      <w:r w:rsidR="00B923B5" w:rsidRPr="002828DF">
        <w:rPr>
          <w:rFonts w:ascii="仿宋_GB2312" w:eastAsia="仿宋_GB2312" w:hint="eastAsia"/>
          <w:b/>
          <w:sz w:val="28"/>
          <w:szCs w:val="28"/>
        </w:rPr>
        <w:t>（亿元）：</w:t>
      </w:r>
      <w:r w:rsidR="00DC197C" w:rsidRPr="00A162D0">
        <w:rPr>
          <w:rFonts w:ascii="仿宋_GB2312" w:eastAsia="仿宋_GB2312"/>
          <w:sz w:val="28"/>
          <w:szCs w:val="28"/>
        </w:rPr>
        <w:t>基于移动通信环境下的业务</w:t>
      </w:r>
      <w:r w:rsidR="00881A48">
        <w:rPr>
          <w:rFonts w:ascii="仿宋_GB2312" w:eastAsia="仿宋_GB2312" w:hint="eastAsia"/>
          <w:sz w:val="28"/>
          <w:szCs w:val="28"/>
        </w:rPr>
        <w:t>收入</w:t>
      </w:r>
      <w:r w:rsidR="00DC197C" w:rsidRPr="00A162D0">
        <w:rPr>
          <w:rFonts w:ascii="仿宋_GB2312" w:eastAsia="仿宋_GB2312"/>
          <w:sz w:val="28"/>
          <w:szCs w:val="28"/>
        </w:rPr>
        <w:t>，</w:t>
      </w:r>
      <w:r w:rsidR="00DC197C" w:rsidRPr="00A162D0">
        <w:rPr>
          <w:rFonts w:ascii="仿宋_GB2312" w:eastAsia="仿宋_GB2312" w:hint="eastAsia"/>
          <w:sz w:val="28"/>
          <w:szCs w:val="28"/>
        </w:rPr>
        <w:t>包括</w:t>
      </w:r>
      <w:r w:rsidR="00DC197C" w:rsidRPr="00A162D0">
        <w:rPr>
          <w:rFonts w:ascii="仿宋_GB2312" w:eastAsia="仿宋_GB2312"/>
          <w:sz w:val="28"/>
          <w:szCs w:val="28"/>
        </w:rPr>
        <w:t>基本业务和</w:t>
      </w:r>
      <w:hyperlink r:id="rId8" w:tgtFrame="_blank" w:history="1">
        <w:r w:rsidR="00DC197C" w:rsidRPr="00A162D0">
          <w:rPr>
            <w:rFonts w:ascii="仿宋_GB2312" w:eastAsia="仿宋_GB2312"/>
            <w:sz w:val="28"/>
            <w:szCs w:val="28"/>
          </w:rPr>
          <w:t>增值业务</w:t>
        </w:r>
      </w:hyperlink>
      <w:r w:rsidR="00DC197C" w:rsidRPr="00A162D0">
        <w:rPr>
          <w:rFonts w:ascii="仿宋_GB2312" w:eastAsia="仿宋_GB2312"/>
          <w:sz w:val="28"/>
          <w:szCs w:val="28"/>
        </w:rPr>
        <w:t>两大类</w:t>
      </w:r>
      <w:r w:rsidR="00DC197C" w:rsidRPr="00A162D0">
        <w:rPr>
          <w:rFonts w:ascii="仿宋_GB2312" w:eastAsia="仿宋_GB2312" w:hint="eastAsia"/>
          <w:sz w:val="28"/>
          <w:szCs w:val="28"/>
        </w:rPr>
        <w:t>，</w:t>
      </w:r>
      <w:r w:rsidR="00DC197C" w:rsidRPr="00A162D0">
        <w:rPr>
          <w:rFonts w:ascii="仿宋_GB2312" w:eastAsia="仿宋_GB2312"/>
          <w:sz w:val="28"/>
          <w:szCs w:val="28"/>
        </w:rPr>
        <w:t>基本业务是每个用户都需要的业务</w:t>
      </w:r>
      <w:r w:rsidR="00DC197C" w:rsidRPr="00A162D0">
        <w:rPr>
          <w:rFonts w:ascii="仿宋_GB2312" w:eastAsia="仿宋_GB2312" w:hint="eastAsia"/>
          <w:sz w:val="28"/>
          <w:szCs w:val="28"/>
        </w:rPr>
        <w:t>，包括语音、数据等</w:t>
      </w:r>
      <w:r w:rsidR="00DC197C" w:rsidRPr="00A162D0">
        <w:rPr>
          <w:rFonts w:ascii="仿宋_GB2312" w:eastAsia="仿宋_GB2312"/>
          <w:sz w:val="28"/>
          <w:szCs w:val="28"/>
        </w:rPr>
        <w:t>；增值业务是运营商在移动基本业务的基础上，针对不同的用户群和市场需求开通的可供用户选择使用的业务</w:t>
      </w:r>
      <w:r w:rsidR="005A280E" w:rsidRPr="00A162D0">
        <w:rPr>
          <w:rFonts w:ascii="仿宋_GB2312" w:eastAsia="仿宋_GB2312" w:hint="eastAsia"/>
          <w:sz w:val="28"/>
          <w:szCs w:val="28"/>
        </w:rPr>
        <w:t>如彩铃、短信包、手机邮箱等等。</w:t>
      </w:r>
    </w:p>
    <w:p w:rsidR="005A280E" w:rsidRPr="00A162D0" w:rsidRDefault="00051926" w:rsidP="00FF3306">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1.1.2</w:t>
      </w:r>
      <w:r w:rsidR="005A280E" w:rsidRPr="005A280E">
        <w:rPr>
          <w:rFonts w:ascii="仿宋_GB2312" w:eastAsia="仿宋_GB2312" w:hint="eastAsia"/>
          <w:b/>
          <w:sz w:val="28"/>
          <w:szCs w:val="28"/>
        </w:rPr>
        <w:t>数据及互联网收入（亿元）</w:t>
      </w:r>
      <w:r w:rsidR="005A280E" w:rsidRPr="00A162D0">
        <w:rPr>
          <w:rFonts w:ascii="仿宋_GB2312" w:eastAsia="仿宋_GB2312" w:hint="eastAsia"/>
          <w:b/>
          <w:sz w:val="28"/>
          <w:szCs w:val="28"/>
        </w:rPr>
        <w:t>：</w:t>
      </w:r>
      <w:r w:rsidR="005A280E" w:rsidRPr="00A162D0">
        <w:rPr>
          <w:rFonts w:ascii="仿宋_GB2312" w:eastAsia="仿宋_GB2312" w:hint="eastAsia"/>
          <w:sz w:val="28"/>
          <w:szCs w:val="28"/>
        </w:rPr>
        <w:t>包括</w:t>
      </w:r>
      <w:r w:rsidR="005A280E" w:rsidRPr="00A162D0">
        <w:rPr>
          <w:rFonts w:ascii="仿宋_GB2312" w:eastAsia="仿宋_GB2312"/>
          <w:sz w:val="28"/>
          <w:szCs w:val="28"/>
        </w:rPr>
        <w:t>固定数据及互联网业务</w:t>
      </w:r>
      <w:r w:rsidR="005A280E" w:rsidRPr="00A162D0">
        <w:rPr>
          <w:rFonts w:ascii="仿宋_GB2312" w:eastAsia="仿宋_GB2312"/>
          <w:sz w:val="28"/>
          <w:szCs w:val="28"/>
        </w:rPr>
        <w:lastRenderedPageBreak/>
        <w:t>收入</w:t>
      </w:r>
      <w:r w:rsidR="005A280E" w:rsidRPr="00A162D0">
        <w:rPr>
          <w:rFonts w:ascii="仿宋_GB2312" w:eastAsia="仿宋_GB2312" w:hint="eastAsia"/>
          <w:sz w:val="28"/>
          <w:szCs w:val="28"/>
        </w:rPr>
        <w:t>与</w:t>
      </w:r>
      <w:r w:rsidR="005A280E" w:rsidRPr="00A162D0">
        <w:rPr>
          <w:rFonts w:ascii="仿宋_GB2312" w:eastAsia="仿宋_GB2312"/>
          <w:sz w:val="28"/>
          <w:szCs w:val="28"/>
        </w:rPr>
        <w:t>移动数据及移动互联网业务收入</w:t>
      </w:r>
      <w:r w:rsidR="005A280E" w:rsidRPr="00A162D0">
        <w:rPr>
          <w:rFonts w:ascii="仿宋_GB2312" w:eastAsia="仿宋_GB2312" w:hint="eastAsia"/>
          <w:sz w:val="28"/>
          <w:szCs w:val="28"/>
        </w:rPr>
        <w:t>总和。</w:t>
      </w:r>
    </w:p>
    <w:p w:rsidR="005A280E" w:rsidRPr="00A162D0" w:rsidRDefault="00051926" w:rsidP="00FF3306">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1.1.2.1</w:t>
      </w:r>
      <w:r w:rsidR="005A280E" w:rsidRPr="005A280E">
        <w:rPr>
          <w:rFonts w:ascii="仿宋_GB2312" w:eastAsia="仿宋_GB2312" w:hint="eastAsia"/>
          <w:b/>
          <w:sz w:val="28"/>
          <w:szCs w:val="28"/>
        </w:rPr>
        <w:t>移动数据及互联网收入（亿元）：</w:t>
      </w:r>
      <w:r w:rsidR="005A280E" w:rsidRPr="00A162D0">
        <w:rPr>
          <w:rFonts w:ascii="仿宋_GB2312" w:eastAsia="仿宋_GB2312" w:hint="eastAsia"/>
          <w:sz w:val="28"/>
          <w:szCs w:val="28"/>
        </w:rPr>
        <w:t>泛指</w:t>
      </w:r>
      <w:r w:rsidR="005A280E" w:rsidRPr="00A162D0">
        <w:rPr>
          <w:rFonts w:ascii="仿宋_GB2312" w:eastAsia="仿宋_GB2312"/>
          <w:sz w:val="28"/>
          <w:szCs w:val="28"/>
        </w:rPr>
        <w:t>通过智能移动终端，采用移动无线通信方式获取业务和服务</w:t>
      </w:r>
      <w:r w:rsidR="005A280E" w:rsidRPr="00A162D0">
        <w:rPr>
          <w:rFonts w:ascii="仿宋_GB2312" w:eastAsia="仿宋_GB2312" w:hint="eastAsia"/>
          <w:sz w:val="28"/>
          <w:szCs w:val="28"/>
        </w:rPr>
        <w:t>的收入之</w:t>
      </w:r>
      <w:proofErr w:type="gramStart"/>
      <w:r w:rsidR="005A280E" w:rsidRPr="00A162D0">
        <w:rPr>
          <w:rFonts w:ascii="仿宋_GB2312" w:eastAsia="仿宋_GB2312" w:hint="eastAsia"/>
          <w:sz w:val="28"/>
          <w:szCs w:val="28"/>
        </w:rPr>
        <w:t>和</w:t>
      </w:r>
      <w:proofErr w:type="gramEnd"/>
      <w:r w:rsidR="005A280E" w:rsidRPr="00A162D0">
        <w:rPr>
          <w:rFonts w:ascii="仿宋_GB2312" w:eastAsia="仿宋_GB2312" w:hint="eastAsia"/>
          <w:sz w:val="28"/>
          <w:szCs w:val="28"/>
        </w:rPr>
        <w:t>。</w:t>
      </w:r>
    </w:p>
    <w:p w:rsidR="00881A48" w:rsidRDefault="00051926" w:rsidP="00881A48">
      <w:pPr>
        <w:pStyle w:val="a7"/>
        <w:spacing w:line="240" w:lineRule="atLeast"/>
        <w:ind w:firstLineChars="200" w:firstLine="562"/>
        <w:rPr>
          <w:rFonts w:ascii="仿宋_GB2312" w:eastAsia="仿宋_GB2312" w:hint="eastAsia"/>
          <w:sz w:val="28"/>
          <w:szCs w:val="28"/>
        </w:rPr>
      </w:pPr>
      <w:r w:rsidRPr="00051926">
        <w:rPr>
          <w:rFonts w:ascii="仿宋_GB2312" w:eastAsia="仿宋_GB2312" w:hint="eastAsia"/>
          <w:b/>
          <w:sz w:val="28"/>
          <w:szCs w:val="28"/>
        </w:rPr>
        <w:t>（二）</w:t>
      </w:r>
      <w:r w:rsidR="005A280E" w:rsidRPr="00051926">
        <w:rPr>
          <w:rFonts w:ascii="仿宋_GB2312" w:eastAsia="仿宋_GB2312" w:hint="eastAsia"/>
          <w:b/>
          <w:sz w:val="28"/>
          <w:szCs w:val="28"/>
        </w:rPr>
        <w:t>净利润（亿元）</w:t>
      </w:r>
      <w:r>
        <w:rPr>
          <w:rFonts w:ascii="仿宋_GB2312" w:eastAsia="仿宋_GB2312" w:hint="eastAsia"/>
          <w:b/>
          <w:sz w:val="28"/>
          <w:szCs w:val="28"/>
        </w:rPr>
        <w:t>：</w:t>
      </w:r>
      <w:r w:rsidR="005A280E" w:rsidRPr="00051926">
        <w:rPr>
          <w:rFonts w:ascii="仿宋_GB2312" w:eastAsia="仿宋_GB2312"/>
          <w:sz w:val="28"/>
          <w:szCs w:val="28"/>
        </w:rPr>
        <w:t>净利润是指企业当期利润总额减去所得税后的金额，即企业的税后利润。所得税是指企业将实现的利润总额按照所得税法规定的标准向国家计算缴纳的税金。它是企业利润总额的扣减项目</w:t>
      </w:r>
      <w:r w:rsidR="005A280E" w:rsidRPr="00051926">
        <w:rPr>
          <w:rFonts w:ascii="仿宋_GB2312" w:eastAsia="仿宋_GB2312" w:hint="eastAsia"/>
          <w:sz w:val="28"/>
          <w:szCs w:val="28"/>
        </w:rPr>
        <w:t>。</w:t>
      </w:r>
    </w:p>
    <w:p w:rsidR="00881A48" w:rsidRDefault="00881A48" w:rsidP="00881A48">
      <w:pPr>
        <w:pStyle w:val="a7"/>
        <w:spacing w:line="240" w:lineRule="atLeast"/>
        <w:ind w:firstLineChars="200" w:firstLine="560"/>
        <w:rPr>
          <w:rFonts w:ascii="仿宋_GB2312" w:eastAsia="仿宋_GB2312" w:hAnsi="Times New Roman"/>
          <w:color w:val="000000"/>
          <w:sz w:val="28"/>
          <w:szCs w:val="28"/>
        </w:rPr>
      </w:pPr>
      <w:r w:rsidRPr="00F8202E">
        <w:rPr>
          <w:rFonts w:ascii="仿宋_GB2312" w:eastAsia="仿宋_GB2312" w:hAnsi="Times New Roman" w:hint="eastAsia"/>
          <w:color w:val="000000"/>
          <w:sz w:val="28"/>
          <w:szCs w:val="28"/>
        </w:rPr>
        <w:t>净利润的计算公式为：净利润=利润总额-所得税费用.</w:t>
      </w:r>
      <w:r>
        <w:rPr>
          <w:rFonts w:ascii="仿宋_GB2312" w:eastAsia="仿宋_GB2312" w:hAnsi="Times New Roman"/>
          <w:color w:val="000000"/>
          <w:sz w:val="28"/>
          <w:szCs w:val="28"/>
        </w:rPr>
        <w:t xml:space="preserve"> </w:t>
      </w:r>
    </w:p>
    <w:p w:rsidR="005A280E" w:rsidRPr="00051926" w:rsidRDefault="00051926" w:rsidP="00051926">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（三）</w:t>
      </w:r>
      <w:r w:rsidR="005A280E" w:rsidRPr="00051926">
        <w:rPr>
          <w:rFonts w:ascii="仿宋_GB2312" w:eastAsia="仿宋_GB2312" w:hint="eastAsia"/>
          <w:b/>
          <w:sz w:val="28"/>
          <w:szCs w:val="28"/>
        </w:rPr>
        <w:t>资本性支出（亿元）</w:t>
      </w:r>
      <w:r>
        <w:rPr>
          <w:rFonts w:ascii="仿宋_GB2312" w:eastAsia="仿宋_GB2312" w:hint="eastAsia"/>
          <w:b/>
          <w:sz w:val="28"/>
          <w:szCs w:val="28"/>
        </w:rPr>
        <w:t>：</w:t>
      </w:r>
      <w:r w:rsidR="005A280E" w:rsidRPr="00051926">
        <w:rPr>
          <w:rFonts w:ascii="仿宋_GB2312" w:eastAsia="仿宋_GB2312"/>
          <w:sz w:val="28"/>
          <w:szCs w:val="28"/>
        </w:rPr>
        <w:t>在企业的经营活动中，供长期使用的、其经济寿命将经历许多</w:t>
      </w:r>
      <w:hyperlink r:id="rId9" w:tgtFrame="_blank" w:history="1">
        <w:proofErr w:type="gramStart"/>
        <w:r w:rsidR="005A280E" w:rsidRPr="00051926">
          <w:rPr>
            <w:rFonts w:ascii="仿宋_GB2312" w:eastAsia="仿宋_GB2312"/>
            <w:sz w:val="28"/>
            <w:szCs w:val="28"/>
          </w:rPr>
          <w:t>会计期间</w:t>
        </w:r>
        <w:proofErr w:type="gramEnd"/>
      </w:hyperlink>
      <w:r w:rsidR="005A280E" w:rsidRPr="00051926">
        <w:rPr>
          <w:rFonts w:ascii="仿宋_GB2312" w:eastAsia="仿宋_GB2312"/>
          <w:sz w:val="28"/>
          <w:szCs w:val="28"/>
        </w:rPr>
        <w:t>的</w:t>
      </w:r>
      <w:hyperlink r:id="rId10" w:tgtFrame="_blank" w:history="1">
        <w:r w:rsidR="005A280E" w:rsidRPr="00051926">
          <w:rPr>
            <w:rFonts w:ascii="仿宋_GB2312" w:eastAsia="仿宋_GB2312"/>
            <w:sz w:val="28"/>
            <w:szCs w:val="28"/>
          </w:rPr>
          <w:t>资产</w:t>
        </w:r>
      </w:hyperlink>
      <w:r w:rsidR="005A280E" w:rsidRPr="00051926">
        <w:rPr>
          <w:rFonts w:ascii="仿宋_GB2312" w:eastAsia="仿宋_GB2312"/>
          <w:sz w:val="28"/>
          <w:szCs w:val="28"/>
        </w:rPr>
        <w:t>如：</w:t>
      </w:r>
      <w:hyperlink r:id="rId11" w:tgtFrame="_blank" w:history="1">
        <w:r w:rsidR="005A280E" w:rsidRPr="00051926">
          <w:rPr>
            <w:rFonts w:ascii="仿宋_GB2312" w:eastAsia="仿宋_GB2312"/>
            <w:sz w:val="28"/>
            <w:szCs w:val="28"/>
          </w:rPr>
          <w:t>固定资产</w:t>
        </w:r>
      </w:hyperlink>
      <w:r w:rsidR="005A280E" w:rsidRPr="00051926">
        <w:rPr>
          <w:rFonts w:ascii="仿宋_GB2312" w:eastAsia="仿宋_GB2312"/>
          <w:sz w:val="28"/>
          <w:szCs w:val="28"/>
        </w:rPr>
        <w:t>、</w:t>
      </w:r>
      <w:hyperlink r:id="rId12" w:tgtFrame="_blank" w:history="1">
        <w:r w:rsidR="005A280E" w:rsidRPr="00051926">
          <w:rPr>
            <w:rFonts w:ascii="仿宋_GB2312" w:eastAsia="仿宋_GB2312"/>
            <w:sz w:val="28"/>
            <w:szCs w:val="28"/>
          </w:rPr>
          <w:t>无形资产</w:t>
        </w:r>
      </w:hyperlink>
      <w:r w:rsidR="005A280E" w:rsidRPr="00051926">
        <w:rPr>
          <w:rFonts w:ascii="仿宋_GB2312" w:eastAsia="仿宋_GB2312"/>
          <w:sz w:val="28"/>
          <w:szCs w:val="28"/>
        </w:rPr>
        <w:t>、</w:t>
      </w:r>
      <w:hyperlink r:id="rId13" w:tgtFrame="_blank" w:history="1">
        <w:r w:rsidR="005A280E" w:rsidRPr="00051926">
          <w:rPr>
            <w:rFonts w:ascii="仿宋_GB2312" w:eastAsia="仿宋_GB2312"/>
            <w:sz w:val="28"/>
            <w:szCs w:val="28"/>
          </w:rPr>
          <w:t>递延资产</w:t>
        </w:r>
      </w:hyperlink>
      <w:r w:rsidR="005A280E" w:rsidRPr="00051926">
        <w:rPr>
          <w:rFonts w:ascii="仿宋_GB2312" w:eastAsia="仿宋_GB2312"/>
          <w:sz w:val="28"/>
          <w:szCs w:val="28"/>
        </w:rPr>
        <w:t>等都要作为资本性支出。即先将其资本化，形成固定资产、无形资产、递延资产等。而后随着他们为企业提供的效益，在各个会计期间</w:t>
      </w:r>
      <w:hyperlink r:id="rId14" w:tgtFrame="_blank" w:history="1">
        <w:r w:rsidR="005A280E" w:rsidRPr="00051926">
          <w:rPr>
            <w:rFonts w:ascii="仿宋_GB2312" w:eastAsia="仿宋_GB2312"/>
            <w:sz w:val="28"/>
            <w:szCs w:val="28"/>
          </w:rPr>
          <w:t>转销</w:t>
        </w:r>
      </w:hyperlink>
      <w:r w:rsidR="005A280E" w:rsidRPr="00051926">
        <w:rPr>
          <w:rFonts w:ascii="仿宋_GB2312" w:eastAsia="仿宋_GB2312"/>
          <w:sz w:val="28"/>
          <w:szCs w:val="28"/>
        </w:rPr>
        <w:t>为费用。</w:t>
      </w:r>
    </w:p>
    <w:p w:rsidR="005A280E" w:rsidRPr="00A162D0" w:rsidRDefault="00051926" w:rsidP="00FF3306">
      <w:pPr>
        <w:snapToGrid w:val="0"/>
        <w:spacing w:beforeLines="100" w:before="312" w:line="360" w:lineRule="auto"/>
        <w:ind w:firstLineChars="200" w:firstLine="562"/>
        <w:rPr>
          <w:rFonts w:ascii="仿宋_GB2312" w:eastAsia="仿宋_GB2312"/>
          <w:sz w:val="28"/>
          <w:szCs w:val="28"/>
        </w:rPr>
      </w:pPr>
      <w:r>
        <w:rPr>
          <w:rFonts w:ascii="仿宋_GB2312" w:eastAsia="仿宋_GB2312" w:hint="eastAsia"/>
          <w:b/>
          <w:sz w:val="28"/>
          <w:szCs w:val="28"/>
        </w:rPr>
        <w:t>3.1</w:t>
      </w:r>
      <w:r w:rsidR="005A280E" w:rsidRPr="005A280E">
        <w:rPr>
          <w:rFonts w:ascii="仿宋_GB2312" w:eastAsia="仿宋_GB2312" w:hint="eastAsia"/>
          <w:b/>
          <w:sz w:val="28"/>
          <w:szCs w:val="28"/>
        </w:rPr>
        <w:t>设备支出：</w:t>
      </w:r>
      <w:r w:rsidR="00FF3306">
        <w:rPr>
          <w:rFonts w:ascii="仿宋_GB2312" w:eastAsia="仿宋_GB2312" w:hint="eastAsia"/>
          <w:sz w:val="28"/>
          <w:szCs w:val="28"/>
        </w:rPr>
        <w:t>包含</w:t>
      </w:r>
      <w:r w:rsidR="00133D9B">
        <w:rPr>
          <w:rFonts w:ascii="仿宋_GB2312" w:eastAsia="仿宋_GB2312" w:hint="eastAsia"/>
          <w:sz w:val="28"/>
          <w:szCs w:val="28"/>
        </w:rPr>
        <w:t>移动接入网设备、</w:t>
      </w:r>
      <w:proofErr w:type="gramStart"/>
      <w:r w:rsidR="00133D9B">
        <w:rPr>
          <w:rFonts w:ascii="仿宋_GB2312" w:eastAsia="仿宋_GB2312" w:hint="eastAsia"/>
          <w:sz w:val="28"/>
          <w:szCs w:val="28"/>
        </w:rPr>
        <w:t>核心网</w:t>
      </w:r>
      <w:proofErr w:type="gramEnd"/>
      <w:r w:rsidR="00133D9B">
        <w:rPr>
          <w:rFonts w:ascii="仿宋_GB2312" w:eastAsia="仿宋_GB2312" w:hint="eastAsia"/>
          <w:sz w:val="28"/>
          <w:szCs w:val="28"/>
        </w:rPr>
        <w:t>设备、传输网设备、宽带</w:t>
      </w:r>
      <w:r w:rsidR="005A280E" w:rsidRPr="00A162D0">
        <w:rPr>
          <w:rFonts w:ascii="仿宋_GB2312" w:eastAsia="仿宋_GB2312" w:hint="eastAsia"/>
          <w:sz w:val="28"/>
          <w:szCs w:val="28"/>
        </w:rPr>
        <w:t>设备，以及其他支撑本企业业务运行的设备及软件费用</w:t>
      </w:r>
      <w:r w:rsidR="00FF3306">
        <w:rPr>
          <w:rFonts w:ascii="仿宋_GB2312" w:eastAsia="仿宋_GB2312" w:hint="eastAsia"/>
          <w:sz w:val="28"/>
          <w:szCs w:val="28"/>
        </w:rPr>
        <w:t>等</w:t>
      </w:r>
      <w:r w:rsidR="005A280E" w:rsidRPr="00A162D0">
        <w:rPr>
          <w:rFonts w:ascii="仿宋_GB2312" w:eastAsia="仿宋_GB2312" w:hint="eastAsia"/>
          <w:sz w:val="28"/>
          <w:szCs w:val="28"/>
        </w:rPr>
        <w:t>总和。</w:t>
      </w:r>
    </w:p>
    <w:p w:rsidR="001C08DC" w:rsidRDefault="00133D9B" w:rsidP="00FF3306">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3.1.1</w:t>
      </w:r>
      <w:proofErr w:type="gramStart"/>
      <w:r w:rsidR="001C08DC">
        <w:rPr>
          <w:rFonts w:ascii="仿宋_GB2312" w:eastAsia="仿宋_GB2312" w:hint="eastAsia"/>
          <w:b/>
          <w:sz w:val="28"/>
          <w:szCs w:val="28"/>
        </w:rPr>
        <w:t>核心网</w:t>
      </w:r>
      <w:proofErr w:type="gramEnd"/>
      <w:r w:rsidR="001C08DC">
        <w:rPr>
          <w:rFonts w:ascii="仿宋_GB2312" w:eastAsia="仿宋_GB2312" w:hint="eastAsia"/>
          <w:b/>
          <w:sz w:val="28"/>
          <w:szCs w:val="28"/>
        </w:rPr>
        <w:t>设备：</w:t>
      </w:r>
      <w:r w:rsidRPr="00133D9B">
        <w:rPr>
          <w:rFonts w:ascii="仿宋_GB2312" w:eastAsia="仿宋_GB2312" w:hint="eastAsia"/>
          <w:sz w:val="28"/>
          <w:szCs w:val="28"/>
        </w:rPr>
        <w:t>包含移动</w:t>
      </w:r>
      <w:proofErr w:type="gramStart"/>
      <w:r w:rsidRPr="00133D9B">
        <w:rPr>
          <w:rFonts w:ascii="仿宋_GB2312" w:eastAsia="仿宋_GB2312" w:hint="eastAsia"/>
          <w:sz w:val="28"/>
          <w:szCs w:val="28"/>
        </w:rPr>
        <w:t>核心网</w:t>
      </w:r>
      <w:proofErr w:type="gramEnd"/>
      <w:r w:rsidRPr="00133D9B">
        <w:rPr>
          <w:rFonts w:ascii="仿宋_GB2312" w:eastAsia="仿宋_GB2312" w:hint="eastAsia"/>
          <w:sz w:val="28"/>
          <w:szCs w:val="28"/>
        </w:rPr>
        <w:t>和</w:t>
      </w:r>
      <w:proofErr w:type="gramStart"/>
      <w:r w:rsidRPr="00133D9B">
        <w:rPr>
          <w:rFonts w:ascii="仿宋_GB2312" w:eastAsia="仿宋_GB2312" w:hint="eastAsia"/>
          <w:sz w:val="28"/>
          <w:szCs w:val="28"/>
        </w:rPr>
        <w:t>固网核心网</w:t>
      </w:r>
      <w:proofErr w:type="gramEnd"/>
      <w:r w:rsidRPr="00133D9B">
        <w:rPr>
          <w:rFonts w:ascii="仿宋_GB2312" w:eastAsia="仿宋_GB2312" w:hint="eastAsia"/>
          <w:sz w:val="28"/>
          <w:szCs w:val="28"/>
        </w:rPr>
        <w:t>设备，如SGSN、MSC、MME、SGW、PGW、HLR、VLR、计费设备等相关设备的总投资费用</w:t>
      </w:r>
      <w:r w:rsidR="00881A48">
        <w:rPr>
          <w:rFonts w:ascii="仿宋_GB2312" w:eastAsia="仿宋_GB2312" w:hint="eastAsia"/>
          <w:sz w:val="28"/>
          <w:szCs w:val="28"/>
        </w:rPr>
        <w:t>（</w:t>
      </w:r>
      <w:r w:rsidRPr="00051926">
        <w:rPr>
          <w:rFonts w:ascii="仿宋_GB2312" w:eastAsia="仿宋_GB2312" w:hint="eastAsia"/>
          <w:sz w:val="28"/>
          <w:szCs w:val="28"/>
        </w:rPr>
        <w:t>不含设计、施工、监理费</w:t>
      </w:r>
      <w:r w:rsidR="00881A48">
        <w:rPr>
          <w:rFonts w:ascii="仿宋_GB2312" w:eastAsia="仿宋_GB2312" w:hint="eastAsia"/>
          <w:sz w:val="28"/>
          <w:szCs w:val="28"/>
        </w:rPr>
        <w:t>）</w:t>
      </w:r>
      <w:r w:rsidRPr="00133D9B">
        <w:rPr>
          <w:rFonts w:ascii="仿宋_GB2312" w:eastAsia="仿宋_GB2312" w:hint="eastAsia"/>
          <w:sz w:val="28"/>
          <w:szCs w:val="28"/>
        </w:rPr>
        <w:t>。</w:t>
      </w:r>
    </w:p>
    <w:p w:rsidR="005A280E" w:rsidRPr="00A162D0" w:rsidRDefault="00133D9B" w:rsidP="00FF3306">
      <w:pPr>
        <w:snapToGrid w:val="0"/>
        <w:spacing w:beforeLines="100" w:before="312" w:line="360" w:lineRule="auto"/>
        <w:ind w:firstLineChars="200" w:firstLine="562"/>
        <w:rPr>
          <w:rFonts w:ascii="仿宋_GB2312" w:eastAsia="仿宋_GB2312"/>
          <w:sz w:val="28"/>
          <w:szCs w:val="28"/>
        </w:rPr>
      </w:pPr>
      <w:r>
        <w:rPr>
          <w:rFonts w:ascii="仿宋_GB2312" w:eastAsia="仿宋_GB2312" w:hint="eastAsia"/>
          <w:b/>
          <w:sz w:val="28"/>
          <w:szCs w:val="28"/>
        </w:rPr>
        <w:t>3.1.2</w:t>
      </w:r>
      <w:r w:rsidR="00051926">
        <w:rPr>
          <w:rFonts w:ascii="仿宋_GB2312" w:eastAsia="仿宋_GB2312" w:hint="eastAsia"/>
          <w:b/>
          <w:sz w:val="28"/>
          <w:szCs w:val="28"/>
        </w:rPr>
        <w:t>移动</w:t>
      </w:r>
      <w:r w:rsidR="005A280E">
        <w:rPr>
          <w:rFonts w:ascii="仿宋_GB2312" w:eastAsia="仿宋_GB2312" w:hint="eastAsia"/>
          <w:b/>
          <w:sz w:val="28"/>
          <w:szCs w:val="28"/>
        </w:rPr>
        <w:t>接入网设备支出：</w:t>
      </w:r>
      <w:r w:rsidR="005A280E" w:rsidRPr="00A162D0">
        <w:rPr>
          <w:rFonts w:ascii="仿宋_GB2312" w:eastAsia="仿宋_GB2312" w:hint="eastAsia"/>
          <w:sz w:val="28"/>
          <w:szCs w:val="28"/>
        </w:rPr>
        <w:t>包括2/3/4/G以及NB-</w:t>
      </w:r>
      <w:proofErr w:type="spellStart"/>
      <w:r w:rsidR="005A280E" w:rsidRPr="00A162D0">
        <w:rPr>
          <w:rFonts w:ascii="仿宋_GB2312" w:eastAsia="仿宋_GB2312" w:hint="eastAsia"/>
          <w:sz w:val="28"/>
          <w:szCs w:val="28"/>
        </w:rPr>
        <w:t>IoT</w:t>
      </w:r>
      <w:proofErr w:type="spellEnd"/>
      <w:r w:rsidR="005A280E" w:rsidRPr="00A162D0">
        <w:rPr>
          <w:rFonts w:ascii="仿宋_GB2312" w:eastAsia="仿宋_GB2312" w:hint="eastAsia"/>
          <w:sz w:val="28"/>
          <w:szCs w:val="28"/>
        </w:rPr>
        <w:t>网络设备及软件采购费用</w:t>
      </w:r>
      <w:r w:rsidR="00881A48">
        <w:rPr>
          <w:rFonts w:ascii="仿宋_GB2312" w:eastAsia="仿宋_GB2312" w:hint="eastAsia"/>
          <w:sz w:val="28"/>
          <w:szCs w:val="28"/>
        </w:rPr>
        <w:t>（</w:t>
      </w:r>
      <w:r w:rsidRPr="00051926">
        <w:rPr>
          <w:rFonts w:ascii="仿宋_GB2312" w:eastAsia="仿宋_GB2312" w:hint="eastAsia"/>
          <w:sz w:val="28"/>
          <w:szCs w:val="28"/>
        </w:rPr>
        <w:t>不含设计、施工、监理费</w:t>
      </w:r>
      <w:r>
        <w:rPr>
          <w:rFonts w:ascii="仿宋_GB2312" w:eastAsia="仿宋_GB2312" w:hint="eastAsia"/>
          <w:sz w:val="28"/>
          <w:szCs w:val="28"/>
        </w:rPr>
        <w:t>）</w:t>
      </w:r>
      <w:r w:rsidR="005A280E" w:rsidRPr="00A162D0">
        <w:rPr>
          <w:rFonts w:ascii="仿宋_GB2312" w:eastAsia="仿宋_GB2312" w:hint="eastAsia"/>
          <w:sz w:val="28"/>
          <w:szCs w:val="28"/>
        </w:rPr>
        <w:t>。</w:t>
      </w:r>
    </w:p>
    <w:p w:rsidR="005A280E" w:rsidRPr="00A162D0" w:rsidRDefault="00133D9B" w:rsidP="00FF3306">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3.1.3</w:t>
      </w:r>
      <w:r w:rsidR="005A280E" w:rsidRPr="005A280E">
        <w:rPr>
          <w:rFonts w:ascii="仿宋_GB2312" w:eastAsia="仿宋_GB2312" w:hint="eastAsia"/>
          <w:b/>
          <w:sz w:val="28"/>
          <w:szCs w:val="28"/>
        </w:rPr>
        <w:t>传输网设备支出：</w:t>
      </w:r>
      <w:r w:rsidR="005A280E" w:rsidRPr="00A162D0">
        <w:rPr>
          <w:rFonts w:ascii="仿宋_GB2312" w:eastAsia="仿宋_GB2312" w:hint="eastAsia"/>
          <w:sz w:val="28"/>
          <w:szCs w:val="28"/>
        </w:rPr>
        <w:t>包括</w:t>
      </w:r>
      <w:proofErr w:type="gramStart"/>
      <w:r w:rsidR="005A280E" w:rsidRPr="00A162D0">
        <w:rPr>
          <w:rFonts w:ascii="仿宋_GB2312" w:eastAsia="仿宋_GB2312" w:hint="eastAsia"/>
          <w:sz w:val="28"/>
          <w:szCs w:val="28"/>
        </w:rPr>
        <w:t>服务于固网</w:t>
      </w:r>
      <w:proofErr w:type="gramEnd"/>
      <w:r w:rsidR="005A280E" w:rsidRPr="00A162D0">
        <w:rPr>
          <w:rFonts w:ascii="仿宋_GB2312" w:eastAsia="仿宋_GB2312" w:hint="eastAsia"/>
          <w:sz w:val="28"/>
          <w:szCs w:val="28"/>
        </w:rPr>
        <w:t>与移动网络设备的传输</w:t>
      </w:r>
      <w:r w:rsidR="005A280E" w:rsidRPr="00A162D0">
        <w:rPr>
          <w:rFonts w:ascii="仿宋_GB2312" w:eastAsia="仿宋_GB2312" w:hint="eastAsia"/>
          <w:sz w:val="28"/>
          <w:szCs w:val="28"/>
        </w:rPr>
        <w:lastRenderedPageBreak/>
        <w:t>线路设备、材料、软件费用</w:t>
      </w:r>
      <w:r w:rsidR="00051926">
        <w:rPr>
          <w:rFonts w:ascii="仿宋_GB2312" w:eastAsia="仿宋_GB2312" w:hint="eastAsia"/>
          <w:sz w:val="28"/>
          <w:szCs w:val="28"/>
        </w:rPr>
        <w:t>（</w:t>
      </w:r>
      <w:r w:rsidR="00051926" w:rsidRPr="00051926">
        <w:rPr>
          <w:rFonts w:ascii="仿宋_GB2312" w:eastAsia="仿宋_GB2312" w:hint="eastAsia"/>
          <w:sz w:val="28"/>
          <w:szCs w:val="28"/>
        </w:rPr>
        <w:t>不含设计、施工、监理费</w:t>
      </w:r>
      <w:r w:rsidR="00051926">
        <w:rPr>
          <w:rFonts w:ascii="仿宋_GB2312" w:eastAsia="仿宋_GB2312" w:hint="eastAsia"/>
          <w:sz w:val="28"/>
          <w:szCs w:val="28"/>
        </w:rPr>
        <w:t>）</w:t>
      </w:r>
      <w:r w:rsidR="005A280E" w:rsidRPr="00A162D0">
        <w:rPr>
          <w:rFonts w:ascii="仿宋_GB2312" w:eastAsia="仿宋_GB2312" w:hint="eastAsia"/>
          <w:b/>
          <w:sz w:val="28"/>
          <w:szCs w:val="28"/>
        </w:rPr>
        <w:t>。</w:t>
      </w:r>
    </w:p>
    <w:p w:rsidR="005A280E" w:rsidRPr="00A162D0" w:rsidRDefault="00133D9B" w:rsidP="00FF3306">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3.1.4</w:t>
      </w:r>
      <w:r w:rsidR="001C08DC">
        <w:rPr>
          <w:rFonts w:ascii="仿宋_GB2312" w:eastAsia="仿宋_GB2312" w:hint="eastAsia"/>
          <w:b/>
          <w:sz w:val="28"/>
          <w:szCs w:val="28"/>
        </w:rPr>
        <w:t>固定</w:t>
      </w:r>
      <w:r w:rsidR="00051926">
        <w:rPr>
          <w:rFonts w:ascii="仿宋_GB2312" w:eastAsia="仿宋_GB2312" w:hint="eastAsia"/>
          <w:b/>
          <w:sz w:val="28"/>
          <w:szCs w:val="28"/>
        </w:rPr>
        <w:t>宽带</w:t>
      </w:r>
      <w:r w:rsidR="005A280E" w:rsidRPr="005A280E">
        <w:rPr>
          <w:rFonts w:ascii="仿宋_GB2312" w:eastAsia="仿宋_GB2312" w:hint="eastAsia"/>
          <w:b/>
          <w:sz w:val="28"/>
          <w:szCs w:val="28"/>
        </w:rPr>
        <w:t>设备</w:t>
      </w:r>
      <w:r w:rsidR="00D309FD">
        <w:rPr>
          <w:rFonts w:ascii="仿宋_GB2312" w:eastAsia="仿宋_GB2312" w:hint="eastAsia"/>
          <w:b/>
          <w:sz w:val="28"/>
          <w:szCs w:val="28"/>
        </w:rPr>
        <w:t>支出</w:t>
      </w:r>
      <w:r w:rsidR="005A280E">
        <w:rPr>
          <w:rFonts w:ascii="仿宋_GB2312" w:eastAsia="仿宋_GB2312" w:hint="eastAsia"/>
          <w:b/>
          <w:sz w:val="28"/>
          <w:szCs w:val="28"/>
        </w:rPr>
        <w:t>：</w:t>
      </w:r>
      <w:r w:rsidR="00051926">
        <w:rPr>
          <w:rFonts w:ascii="仿宋_GB2312" w:eastAsia="仿宋_GB2312" w:hint="eastAsia"/>
          <w:sz w:val="28"/>
          <w:szCs w:val="28"/>
        </w:rPr>
        <w:t>为建设</w:t>
      </w:r>
      <w:r w:rsidR="001C08DC">
        <w:rPr>
          <w:rFonts w:ascii="仿宋_GB2312" w:eastAsia="仿宋_GB2312" w:hint="eastAsia"/>
          <w:sz w:val="28"/>
          <w:szCs w:val="28"/>
        </w:rPr>
        <w:t>固定</w:t>
      </w:r>
      <w:r w:rsidR="00051926">
        <w:rPr>
          <w:rFonts w:ascii="仿宋_GB2312" w:eastAsia="仿宋_GB2312" w:hint="eastAsia"/>
          <w:sz w:val="28"/>
          <w:szCs w:val="28"/>
        </w:rPr>
        <w:t>宽带业务进行设备投资，该项统计数据可能与其</w:t>
      </w:r>
      <w:proofErr w:type="gramStart"/>
      <w:r w:rsidR="00051926">
        <w:rPr>
          <w:rFonts w:ascii="仿宋_GB2312" w:eastAsia="仿宋_GB2312" w:hint="eastAsia"/>
          <w:sz w:val="28"/>
          <w:szCs w:val="28"/>
        </w:rPr>
        <w:t>他</w:t>
      </w:r>
      <w:r w:rsidR="001C08DC">
        <w:rPr>
          <w:rFonts w:ascii="仿宋_GB2312" w:eastAsia="仿宋_GB2312" w:hint="eastAsia"/>
          <w:sz w:val="28"/>
          <w:szCs w:val="28"/>
        </w:rPr>
        <w:t>统计</w:t>
      </w:r>
      <w:proofErr w:type="gramEnd"/>
      <w:r w:rsidR="001C08DC">
        <w:rPr>
          <w:rFonts w:ascii="仿宋_GB2312" w:eastAsia="仿宋_GB2312" w:hint="eastAsia"/>
          <w:sz w:val="28"/>
          <w:szCs w:val="28"/>
        </w:rPr>
        <w:t>类型的</w:t>
      </w:r>
      <w:r w:rsidR="00051926">
        <w:rPr>
          <w:rFonts w:ascii="仿宋_GB2312" w:eastAsia="仿宋_GB2312" w:hint="eastAsia"/>
          <w:sz w:val="28"/>
          <w:szCs w:val="28"/>
        </w:rPr>
        <w:t>设备投资有重复，</w:t>
      </w:r>
      <w:r w:rsidR="00881A48">
        <w:rPr>
          <w:rFonts w:ascii="仿宋_GB2312" w:eastAsia="仿宋_GB2312" w:hint="eastAsia"/>
          <w:sz w:val="28"/>
          <w:szCs w:val="28"/>
        </w:rPr>
        <w:t>统计目的在于分析运营商</w:t>
      </w:r>
      <w:r w:rsidR="001C08DC">
        <w:rPr>
          <w:rFonts w:ascii="仿宋_GB2312" w:eastAsia="仿宋_GB2312" w:hint="eastAsia"/>
          <w:sz w:val="28"/>
          <w:szCs w:val="28"/>
        </w:rPr>
        <w:t>在发展固定宽带业务的投资趋势</w:t>
      </w:r>
      <w:r w:rsidR="005A280E" w:rsidRPr="00A162D0">
        <w:rPr>
          <w:rFonts w:ascii="仿宋_GB2312" w:eastAsia="仿宋_GB2312" w:hint="eastAsia"/>
          <w:sz w:val="28"/>
          <w:szCs w:val="28"/>
        </w:rPr>
        <w:t>。</w:t>
      </w:r>
    </w:p>
    <w:p w:rsidR="005A280E" w:rsidRPr="00A162D0" w:rsidRDefault="00133D9B" w:rsidP="00FF3306">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3.2</w:t>
      </w:r>
      <w:r w:rsidR="00D309FD" w:rsidRPr="00D309FD">
        <w:rPr>
          <w:rFonts w:ascii="仿宋_GB2312" w:eastAsia="仿宋_GB2312" w:hint="eastAsia"/>
          <w:b/>
          <w:sz w:val="28"/>
          <w:szCs w:val="28"/>
        </w:rPr>
        <w:t>工程建设</w:t>
      </w:r>
      <w:r w:rsidR="00D309FD">
        <w:rPr>
          <w:rFonts w:ascii="仿宋_GB2312" w:eastAsia="仿宋_GB2312" w:hint="eastAsia"/>
          <w:b/>
          <w:sz w:val="28"/>
          <w:szCs w:val="28"/>
        </w:rPr>
        <w:t>支出：</w:t>
      </w:r>
      <w:r w:rsidR="00D309FD" w:rsidRPr="00A162D0">
        <w:rPr>
          <w:rFonts w:ascii="仿宋_GB2312" w:eastAsia="仿宋_GB2312" w:hint="eastAsia"/>
          <w:sz w:val="28"/>
          <w:szCs w:val="28"/>
        </w:rPr>
        <w:t>包含该年度</w:t>
      </w:r>
      <w:proofErr w:type="gramStart"/>
      <w:r w:rsidR="00D309FD" w:rsidRPr="00A162D0">
        <w:rPr>
          <w:rFonts w:ascii="仿宋_GB2312" w:eastAsia="仿宋_GB2312" w:hint="eastAsia"/>
          <w:sz w:val="28"/>
          <w:szCs w:val="28"/>
        </w:rPr>
        <w:t>所有固</w:t>
      </w:r>
      <w:proofErr w:type="gramEnd"/>
      <w:r w:rsidR="00D309FD" w:rsidRPr="00A162D0">
        <w:rPr>
          <w:rFonts w:ascii="仿宋_GB2312" w:eastAsia="仿宋_GB2312" w:hint="eastAsia"/>
          <w:sz w:val="28"/>
          <w:szCs w:val="28"/>
        </w:rPr>
        <w:t>网设备、传输设备、</w:t>
      </w:r>
      <w:r>
        <w:rPr>
          <w:rFonts w:ascii="仿宋_GB2312" w:eastAsia="仿宋_GB2312" w:hint="eastAsia"/>
          <w:sz w:val="28"/>
          <w:szCs w:val="28"/>
        </w:rPr>
        <w:t>移动</w:t>
      </w:r>
      <w:r w:rsidR="00D309FD" w:rsidRPr="00A162D0">
        <w:rPr>
          <w:rFonts w:ascii="仿宋_GB2312" w:eastAsia="仿宋_GB2312" w:hint="eastAsia"/>
          <w:sz w:val="28"/>
          <w:szCs w:val="28"/>
        </w:rPr>
        <w:t>网络设备建设期间所产生的设计、施工、监理等其他费用。</w:t>
      </w:r>
    </w:p>
    <w:p w:rsidR="00D309FD" w:rsidRPr="00A162D0" w:rsidRDefault="000A59E9" w:rsidP="00FF3306">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3.2.1</w:t>
      </w:r>
      <w:r w:rsidR="00D309FD" w:rsidRPr="00D309FD">
        <w:rPr>
          <w:rFonts w:ascii="仿宋_GB2312" w:eastAsia="仿宋_GB2312" w:hint="eastAsia"/>
          <w:b/>
          <w:sz w:val="28"/>
          <w:szCs w:val="28"/>
        </w:rPr>
        <w:t>设计支出：</w:t>
      </w:r>
      <w:r w:rsidR="00D309FD" w:rsidRPr="00A162D0">
        <w:rPr>
          <w:rFonts w:ascii="仿宋_GB2312" w:eastAsia="仿宋_GB2312" w:hint="eastAsia"/>
          <w:sz w:val="28"/>
          <w:szCs w:val="28"/>
        </w:rPr>
        <w:t>包含该年度所有项目工程的设计实际支出费用。</w:t>
      </w:r>
    </w:p>
    <w:p w:rsidR="00D309FD" w:rsidRPr="00A162D0" w:rsidRDefault="000A59E9" w:rsidP="00FF3306">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3.2.2</w:t>
      </w:r>
      <w:r w:rsidR="00D309FD" w:rsidRPr="00D309FD">
        <w:rPr>
          <w:rFonts w:ascii="仿宋_GB2312" w:eastAsia="仿宋_GB2312" w:hint="eastAsia"/>
          <w:b/>
          <w:sz w:val="28"/>
          <w:szCs w:val="28"/>
        </w:rPr>
        <w:t>施工支出：</w:t>
      </w:r>
      <w:r w:rsidR="00D309FD" w:rsidRPr="00A162D0">
        <w:rPr>
          <w:rFonts w:ascii="仿宋_GB2312" w:eastAsia="仿宋_GB2312" w:hint="eastAsia"/>
          <w:sz w:val="28"/>
          <w:szCs w:val="28"/>
        </w:rPr>
        <w:t>包含该年度所有项目工程的施工实际支出费用。</w:t>
      </w:r>
    </w:p>
    <w:p w:rsidR="00D309FD" w:rsidRPr="00A162D0" w:rsidRDefault="000A59E9" w:rsidP="00FF3306">
      <w:pPr>
        <w:snapToGrid w:val="0"/>
        <w:spacing w:beforeLines="100" w:before="312" w:line="360" w:lineRule="auto"/>
        <w:ind w:firstLineChars="200" w:firstLine="562"/>
        <w:rPr>
          <w:rFonts w:ascii="仿宋_GB2312" w:eastAsia="仿宋_GB2312"/>
          <w:sz w:val="28"/>
          <w:szCs w:val="28"/>
        </w:rPr>
      </w:pPr>
      <w:r>
        <w:rPr>
          <w:rFonts w:ascii="仿宋_GB2312" w:eastAsia="仿宋_GB2312" w:hint="eastAsia"/>
          <w:b/>
          <w:sz w:val="28"/>
          <w:szCs w:val="28"/>
        </w:rPr>
        <w:t>3.2.3</w:t>
      </w:r>
      <w:r w:rsidR="00D309FD" w:rsidRPr="00D309FD">
        <w:rPr>
          <w:rFonts w:ascii="仿宋_GB2312" w:eastAsia="仿宋_GB2312" w:hint="eastAsia"/>
          <w:b/>
          <w:sz w:val="28"/>
          <w:szCs w:val="28"/>
        </w:rPr>
        <w:t>监理支出：</w:t>
      </w:r>
      <w:r w:rsidR="00D309FD" w:rsidRPr="00A162D0">
        <w:rPr>
          <w:rFonts w:ascii="仿宋_GB2312" w:eastAsia="仿宋_GB2312" w:hint="eastAsia"/>
          <w:sz w:val="28"/>
          <w:szCs w:val="28"/>
        </w:rPr>
        <w:t>包含该年度所有项目工程实施过程中产生的监理费；</w:t>
      </w:r>
    </w:p>
    <w:p w:rsidR="00D309FD" w:rsidRDefault="000A59E9" w:rsidP="000A59E9">
      <w:pPr>
        <w:pStyle w:val="a3"/>
        <w:numPr>
          <w:ilvl w:val="0"/>
          <w:numId w:val="2"/>
        </w:numPr>
        <w:snapToGrid w:val="0"/>
        <w:spacing w:beforeLines="100" w:before="312" w:line="360" w:lineRule="auto"/>
        <w:ind w:firstLineChars="0"/>
        <w:jc w:val="center"/>
        <w:rPr>
          <w:rFonts w:ascii="仿宋_GB2312" w:eastAsia="仿宋_GB2312" w:hAnsi="宋体"/>
          <w:b/>
          <w:sz w:val="30"/>
          <w:szCs w:val="30"/>
        </w:rPr>
      </w:pPr>
      <w:r w:rsidRPr="000A59E9">
        <w:rPr>
          <w:rFonts w:ascii="仿宋_GB2312" w:eastAsia="仿宋_GB2312" w:hAnsi="宋体" w:hint="eastAsia"/>
          <w:b/>
          <w:sz w:val="30"/>
          <w:szCs w:val="30"/>
        </w:rPr>
        <w:t>建设业务情况</w:t>
      </w:r>
      <w:r w:rsidR="00C17FD3">
        <w:rPr>
          <w:rFonts w:ascii="仿宋_GB2312" w:eastAsia="仿宋_GB2312" w:hAnsi="宋体" w:hint="eastAsia"/>
          <w:b/>
          <w:sz w:val="30"/>
          <w:szCs w:val="30"/>
        </w:rPr>
        <w:t>调查表</w:t>
      </w:r>
    </w:p>
    <w:p w:rsidR="00D309FD" w:rsidRPr="00A162D0" w:rsidRDefault="000A59E9" w:rsidP="000A59E9">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4.1</w:t>
      </w:r>
      <w:r w:rsidR="00D309FD" w:rsidRPr="00D309FD">
        <w:rPr>
          <w:rFonts w:ascii="仿宋_GB2312" w:eastAsia="仿宋_GB2312" w:hint="eastAsia"/>
          <w:b/>
          <w:sz w:val="28"/>
          <w:szCs w:val="28"/>
        </w:rPr>
        <w:t>、员工总人数：</w:t>
      </w:r>
      <w:r w:rsidR="00D309FD" w:rsidRPr="00A162D0">
        <w:rPr>
          <w:rFonts w:ascii="仿宋_GB2312" w:eastAsia="仿宋_GB2312" w:hint="eastAsia"/>
          <w:sz w:val="28"/>
          <w:szCs w:val="28"/>
        </w:rPr>
        <w:t>与本企业有合法的劳动合同关系的员工总数。</w:t>
      </w:r>
    </w:p>
    <w:p w:rsidR="00D309FD" w:rsidRPr="00A162D0" w:rsidRDefault="000A59E9" w:rsidP="00FF3306">
      <w:pPr>
        <w:snapToGrid w:val="0"/>
        <w:spacing w:beforeLines="100" w:before="312" w:line="360" w:lineRule="auto"/>
        <w:ind w:firstLineChars="200" w:firstLine="562"/>
        <w:rPr>
          <w:rFonts w:ascii="仿宋_GB2312" w:eastAsia="仿宋_GB2312"/>
          <w:sz w:val="28"/>
          <w:szCs w:val="28"/>
        </w:rPr>
      </w:pPr>
      <w:r>
        <w:rPr>
          <w:rFonts w:ascii="仿宋_GB2312" w:eastAsia="仿宋_GB2312" w:hint="eastAsia"/>
          <w:b/>
          <w:sz w:val="28"/>
          <w:szCs w:val="28"/>
        </w:rPr>
        <w:t>4.2</w:t>
      </w:r>
      <w:r w:rsidR="00D309FD" w:rsidRPr="00D309FD">
        <w:rPr>
          <w:rFonts w:ascii="仿宋_GB2312" w:eastAsia="仿宋_GB2312" w:hint="eastAsia"/>
          <w:b/>
          <w:sz w:val="28"/>
          <w:szCs w:val="28"/>
        </w:rPr>
        <w:t>网络建设相关人员</w:t>
      </w:r>
      <w:r w:rsidR="00D309FD" w:rsidRPr="00A162D0">
        <w:rPr>
          <w:rFonts w:ascii="仿宋_GB2312" w:eastAsia="仿宋_GB2312" w:hint="eastAsia"/>
          <w:b/>
          <w:sz w:val="28"/>
          <w:szCs w:val="28"/>
        </w:rPr>
        <w:t>：</w:t>
      </w:r>
      <w:r w:rsidR="00C17FD3">
        <w:rPr>
          <w:rFonts w:ascii="仿宋_GB2312" w:eastAsia="仿宋_GB2312" w:hint="eastAsia"/>
          <w:sz w:val="28"/>
          <w:szCs w:val="28"/>
        </w:rPr>
        <w:t>与</w:t>
      </w:r>
      <w:r w:rsidR="00D309FD" w:rsidRPr="00A162D0">
        <w:rPr>
          <w:rFonts w:ascii="仿宋_GB2312" w:eastAsia="仿宋_GB2312" w:hint="eastAsia"/>
          <w:sz w:val="28"/>
          <w:szCs w:val="28"/>
        </w:rPr>
        <w:t>网络建设（固网、无线、等信息化）相关人员数量</w:t>
      </w:r>
      <w:r>
        <w:rPr>
          <w:rFonts w:ascii="仿宋_GB2312" w:eastAsia="仿宋_GB2312" w:hint="eastAsia"/>
          <w:sz w:val="28"/>
          <w:szCs w:val="28"/>
        </w:rPr>
        <w:t>，</w:t>
      </w:r>
      <w:r w:rsidRPr="000A59E9">
        <w:rPr>
          <w:rFonts w:ascii="仿宋_GB2312" w:eastAsia="仿宋_GB2312" w:hint="eastAsia"/>
          <w:sz w:val="28"/>
          <w:szCs w:val="28"/>
        </w:rPr>
        <w:t>人员统计到地市一级</w:t>
      </w:r>
      <w:r w:rsidR="00D309FD" w:rsidRPr="00A162D0">
        <w:rPr>
          <w:rFonts w:ascii="仿宋_GB2312" w:eastAsia="仿宋_GB2312" w:hint="eastAsia"/>
          <w:sz w:val="28"/>
          <w:szCs w:val="28"/>
        </w:rPr>
        <w:t>。</w:t>
      </w:r>
    </w:p>
    <w:p w:rsidR="00D309FD" w:rsidRPr="00A162D0" w:rsidRDefault="000A59E9" w:rsidP="00FF3306">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4.3</w:t>
      </w:r>
      <w:r w:rsidR="00D309FD" w:rsidRPr="00D309FD">
        <w:rPr>
          <w:rFonts w:ascii="仿宋_GB2312" w:eastAsia="仿宋_GB2312" w:hint="eastAsia"/>
          <w:b/>
          <w:sz w:val="28"/>
          <w:szCs w:val="28"/>
        </w:rPr>
        <w:t>、</w:t>
      </w:r>
      <w:r w:rsidRPr="000A59E9">
        <w:rPr>
          <w:rFonts w:ascii="仿宋_GB2312" w:eastAsia="仿宋_GB2312" w:hint="eastAsia"/>
          <w:b/>
          <w:sz w:val="28"/>
          <w:szCs w:val="28"/>
        </w:rPr>
        <w:t>工程采购相关人员数</w:t>
      </w:r>
      <w:r w:rsidR="00D309FD" w:rsidRPr="00A162D0">
        <w:rPr>
          <w:rFonts w:ascii="仿宋_GB2312" w:eastAsia="仿宋_GB2312" w:hint="eastAsia"/>
          <w:b/>
          <w:sz w:val="28"/>
          <w:szCs w:val="28"/>
        </w:rPr>
        <w:t>：</w:t>
      </w:r>
      <w:r w:rsidR="00C17FD3">
        <w:rPr>
          <w:rFonts w:ascii="仿宋_GB2312" w:eastAsia="仿宋_GB2312" w:hint="eastAsia"/>
          <w:sz w:val="28"/>
          <w:szCs w:val="28"/>
        </w:rPr>
        <w:t>服务于网络建设的</w:t>
      </w:r>
      <w:r w:rsidR="00D309FD" w:rsidRPr="00A162D0">
        <w:rPr>
          <w:rFonts w:ascii="仿宋_GB2312" w:eastAsia="仿宋_GB2312" w:hint="eastAsia"/>
          <w:sz w:val="28"/>
          <w:szCs w:val="28"/>
        </w:rPr>
        <w:t>采购相关人员</w:t>
      </w:r>
      <w:r>
        <w:rPr>
          <w:rFonts w:ascii="仿宋_GB2312" w:eastAsia="仿宋_GB2312" w:hint="eastAsia"/>
          <w:sz w:val="28"/>
          <w:szCs w:val="28"/>
        </w:rPr>
        <w:t>，</w:t>
      </w:r>
      <w:r w:rsidRPr="000A59E9">
        <w:rPr>
          <w:rFonts w:ascii="仿宋_GB2312" w:eastAsia="仿宋_GB2312" w:hint="eastAsia"/>
          <w:sz w:val="28"/>
          <w:szCs w:val="28"/>
        </w:rPr>
        <w:t>人员统计到地市一级</w:t>
      </w:r>
      <w:r w:rsidR="00D309FD" w:rsidRPr="00A162D0">
        <w:rPr>
          <w:rFonts w:ascii="仿宋_GB2312" w:eastAsia="仿宋_GB2312" w:hint="eastAsia"/>
          <w:b/>
          <w:sz w:val="28"/>
          <w:szCs w:val="28"/>
        </w:rPr>
        <w:t>。</w:t>
      </w:r>
    </w:p>
    <w:p w:rsidR="00D309FD" w:rsidRDefault="000A59E9" w:rsidP="00FF3306">
      <w:pPr>
        <w:snapToGrid w:val="0"/>
        <w:spacing w:beforeLines="100" w:before="312" w:line="360" w:lineRule="auto"/>
        <w:ind w:firstLineChars="200" w:firstLine="562"/>
        <w:rPr>
          <w:rFonts w:ascii="仿宋_GB2312" w:eastAsia="仿宋_GB2312"/>
          <w:b/>
          <w:sz w:val="28"/>
          <w:szCs w:val="28"/>
        </w:rPr>
      </w:pPr>
      <w:r>
        <w:rPr>
          <w:rFonts w:ascii="仿宋_GB2312" w:eastAsia="仿宋_GB2312" w:hint="eastAsia"/>
          <w:b/>
          <w:sz w:val="28"/>
          <w:szCs w:val="28"/>
        </w:rPr>
        <w:t>5.1</w:t>
      </w:r>
      <w:r w:rsidR="00EF0284" w:rsidRPr="00EF0284">
        <w:rPr>
          <w:rFonts w:ascii="仿宋_GB2312" w:eastAsia="仿宋_GB2312" w:hint="eastAsia"/>
          <w:b/>
          <w:sz w:val="28"/>
          <w:szCs w:val="28"/>
        </w:rPr>
        <w:t>集团公司集采所占比重</w:t>
      </w:r>
      <w:r w:rsidR="00EF0284">
        <w:rPr>
          <w:rFonts w:ascii="仿宋_GB2312" w:eastAsia="仿宋_GB2312" w:hint="eastAsia"/>
          <w:b/>
          <w:sz w:val="28"/>
          <w:szCs w:val="28"/>
        </w:rPr>
        <w:t>：</w:t>
      </w:r>
      <w:r w:rsidR="00EF0284" w:rsidRPr="00EF0284">
        <w:rPr>
          <w:rFonts w:ascii="仿宋_GB2312" w:eastAsia="仿宋_GB2312" w:hint="eastAsia"/>
          <w:sz w:val="28"/>
          <w:szCs w:val="28"/>
        </w:rPr>
        <w:t>公司采购的所有软硬件设备、服务等合同，通过集团公司集中采购的总额占所有采购合同金额的百分比。</w:t>
      </w:r>
    </w:p>
    <w:p w:rsidR="000A59E9" w:rsidRPr="00EF0284" w:rsidRDefault="000A59E9" w:rsidP="000A59E9">
      <w:pPr>
        <w:snapToGrid w:val="0"/>
        <w:spacing w:beforeLines="100" w:before="312" w:line="360" w:lineRule="auto"/>
        <w:ind w:firstLineChars="200" w:firstLine="562"/>
        <w:rPr>
          <w:rFonts w:ascii="仿宋_GB2312" w:eastAsia="仿宋_GB2312"/>
          <w:sz w:val="28"/>
          <w:szCs w:val="28"/>
        </w:rPr>
      </w:pPr>
      <w:r>
        <w:rPr>
          <w:rFonts w:ascii="仿宋_GB2312" w:eastAsia="仿宋_GB2312" w:hint="eastAsia"/>
          <w:b/>
          <w:sz w:val="28"/>
          <w:szCs w:val="28"/>
        </w:rPr>
        <w:t>5.2</w:t>
      </w:r>
      <w:proofErr w:type="gramStart"/>
      <w:r>
        <w:rPr>
          <w:rFonts w:ascii="仿宋_GB2312" w:eastAsia="仿宋_GB2312" w:hint="eastAsia"/>
          <w:b/>
          <w:sz w:val="28"/>
          <w:szCs w:val="28"/>
        </w:rPr>
        <w:t>各</w:t>
      </w:r>
      <w:proofErr w:type="gramEnd"/>
      <w:r>
        <w:rPr>
          <w:rFonts w:ascii="仿宋_GB2312" w:eastAsia="仿宋_GB2312" w:hint="eastAsia"/>
          <w:b/>
          <w:sz w:val="28"/>
          <w:szCs w:val="28"/>
        </w:rPr>
        <w:t>类采购形式各占</w:t>
      </w:r>
      <w:r w:rsidR="00EF0284" w:rsidRPr="00EF0284">
        <w:rPr>
          <w:rFonts w:ascii="仿宋_GB2312" w:eastAsia="仿宋_GB2312" w:hint="eastAsia"/>
          <w:b/>
          <w:sz w:val="28"/>
          <w:szCs w:val="28"/>
        </w:rPr>
        <w:t>比重</w:t>
      </w:r>
      <w:r w:rsidR="00EF0284" w:rsidRPr="00EF0284">
        <w:rPr>
          <w:rFonts w:ascii="仿宋_GB2312" w:eastAsia="仿宋_GB2312" w:hint="eastAsia"/>
          <w:sz w:val="28"/>
          <w:szCs w:val="28"/>
        </w:rPr>
        <w:t>：</w:t>
      </w:r>
    </w:p>
    <w:p w:rsidR="00EF0284" w:rsidRDefault="00EF0284" w:rsidP="000A59E9">
      <w:pPr>
        <w:snapToGrid w:val="0"/>
        <w:spacing w:beforeLines="100" w:before="312" w:line="360" w:lineRule="auto"/>
        <w:ind w:firstLineChars="200" w:firstLine="560"/>
        <w:rPr>
          <w:rFonts w:ascii="仿宋_GB2312" w:eastAsia="仿宋_GB2312"/>
          <w:sz w:val="28"/>
          <w:szCs w:val="28"/>
        </w:rPr>
      </w:pPr>
      <w:r w:rsidRPr="00EF0284">
        <w:rPr>
          <w:rFonts w:ascii="仿宋_GB2312" w:eastAsia="仿宋_GB2312" w:hint="eastAsia"/>
          <w:sz w:val="28"/>
          <w:szCs w:val="28"/>
        </w:rPr>
        <w:lastRenderedPageBreak/>
        <w:t>所有采购的合同中，采用公开招标、</w:t>
      </w:r>
      <w:r w:rsidR="000A59E9">
        <w:rPr>
          <w:rFonts w:ascii="仿宋_GB2312" w:eastAsia="仿宋_GB2312" w:hint="eastAsia"/>
          <w:sz w:val="28"/>
          <w:szCs w:val="28"/>
        </w:rPr>
        <w:t>邀请招标、</w:t>
      </w:r>
      <w:r w:rsidRPr="00EF0284">
        <w:rPr>
          <w:rFonts w:ascii="仿宋_GB2312" w:eastAsia="仿宋_GB2312" w:hint="eastAsia"/>
          <w:sz w:val="28"/>
          <w:szCs w:val="28"/>
        </w:rPr>
        <w:t>竞争性谈判、单一来源采购的方式，分别占总合同金额的百分比。</w:t>
      </w:r>
    </w:p>
    <w:p w:rsidR="00EF0284" w:rsidRDefault="000A59E9" w:rsidP="00FF3306">
      <w:pPr>
        <w:snapToGrid w:val="0"/>
        <w:spacing w:beforeLines="100" w:before="312" w:line="360" w:lineRule="auto"/>
        <w:ind w:left="560"/>
        <w:rPr>
          <w:rFonts w:ascii="仿宋_GB2312" w:eastAsia="仿宋_GB2312"/>
          <w:b/>
          <w:sz w:val="28"/>
          <w:szCs w:val="28"/>
        </w:rPr>
      </w:pPr>
      <w:r>
        <w:rPr>
          <w:rFonts w:ascii="仿宋_GB2312" w:eastAsia="仿宋_GB2312" w:hint="eastAsia"/>
          <w:b/>
          <w:sz w:val="28"/>
          <w:szCs w:val="28"/>
        </w:rPr>
        <w:t>6.1</w:t>
      </w:r>
      <w:r w:rsidR="00EF0284" w:rsidRPr="00EF0284">
        <w:rPr>
          <w:rFonts w:ascii="仿宋_GB2312" w:eastAsia="仿宋_GB2312" w:hint="eastAsia"/>
          <w:b/>
          <w:sz w:val="28"/>
          <w:szCs w:val="28"/>
        </w:rPr>
        <w:t>、基站总数</w:t>
      </w:r>
      <w:r w:rsidR="00EF0284">
        <w:rPr>
          <w:rFonts w:ascii="仿宋_GB2312" w:eastAsia="仿宋_GB2312" w:hint="eastAsia"/>
          <w:b/>
          <w:sz w:val="28"/>
          <w:szCs w:val="28"/>
        </w:rPr>
        <w:t>：</w:t>
      </w:r>
      <w:r w:rsidR="00EF0284" w:rsidRPr="006600D4">
        <w:rPr>
          <w:rFonts w:ascii="仿宋_GB2312" w:eastAsia="仿宋_GB2312" w:hint="eastAsia"/>
          <w:sz w:val="28"/>
          <w:szCs w:val="28"/>
        </w:rPr>
        <w:t>该年度在运营基站数量，包括2G/3G/4G/NB-</w:t>
      </w:r>
      <w:proofErr w:type="spellStart"/>
      <w:r w:rsidR="00EF0284" w:rsidRPr="006600D4">
        <w:rPr>
          <w:rFonts w:ascii="仿宋_GB2312" w:eastAsia="仿宋_GB2312" w:hint="eastAsia"/>
          <w:sz w:val="28"/>
          <w:szCs w:val="28"/>
        </w:rPr>
        <w:t>IoT</w:t>
      </w:r>
      <w:proofErr w:type="spellEnd"/>
      <w:r w:rsidR="00EF0284" w:rsidRPr="006600D4">
        <w:rPr>
          <w:rFonts w:ascii="仿宋_GB2312" w:eastAsia="仿宋_GB2312" w:hint="eastAsia"/>
          <w:sz w:val="28"/>
          <w:szCs w:val="28"/>
        </w:rPr>
        <w:t>等基站数量总和。</w:t>
      </w:r>
    </w:p>
    <w:p w:rsidR="00EF0284" w:rsidRDefault="000A59E9" w:rsidP="00FF3306">
      <w:pPr>
        <w:snapToGrid w:val="0"/>
        <w:spacing w:beforeLines="100" w:before="312" w:line="360" w:lineRule="auto"/>
        <w:ind w:left="560"/>
        <w:rPr>
          <w:rFonts w:ascii="仿宋_GB2312" w:eastAsia="仿宋_GB2312"/>
          <w:b/>
          <w:sz w:val="28"/>
          <w:szCs w:val="28"/>
        </w:rPr>
      </w:pPr>
      <w:r>
        <w:rPr>
          <w:rFonts w:ascii="仿宋_GB2312" w:eastAsia="仿宋_GB2312" w:hint="eastAsia"/>
          <w:b/>
          <w:sz w:val="28"/>
          <w:szCs w:val="28"/>
        </w:rPr>
        <w:t>6.1.1</w:t>
      </w:r>
      <w:r w:rsidR="00EF0284">
        <w:rPr>
          <w:rFonts w:ascii="仿宋_GB2312" w:eastAsia="仿宋_GB2312" w:hint="eastAsia"/>
          <w:b/>
          <w:sz w:val="28"/>
          <w:szCs w:val="28"/>
        </w:rPr>
        <w:t>、4G</w:t>
      </w:r>
      <w:bookmarkStart w:id="0" w:name="_GoBack"/>
      <w:bookmarkEnd w:id="0"/>
      <w:r w:rsidR="00EF0284">
        <w:rPr>
          <w:rFonts w:ascii="仿宋_GB2312" w:eastAsia="仿宋_GB2312" w:hint="eastAsia"/>
          <w:b/>
          <w:sz w:val="28"/>
          <w:szCs w:val="28"/>
        </w:rPr>
        <w:t>基站总数：</w:t>
      </w:r>
      <w:r w:rsidR="00EF0284" w:rsidRPr="006600D4">
        <w:rPr>
          <w:rFonts w:ascii="仿宋_GB2312" w:eastAsia="仿宋_GB2312" w:hint="eastAsia"/>
          <w:sz w:val="28"/>
          <w:szCs w:val="28"/>
        </w:rPr>
        <w:t>该年度在运营4G基站数量。</w:t>
      </w:r>
    </w:p>
    <w:p w:rsidR="00EF0284" w:rsidRPr="00EF0284" w:rsidRDefault="000A59E9" w:rsidP="00FF3306">
      <w:pPr>
        <w:snapToGrid w:val="0"/>
        <w:spacing w:beforeLines="100" w:before="312" w:line="360" w:lineRule="auto"/>
        <w:ind w:left="560"/>
        <w:rPr>
          <w:rFonts w:ascii="仿宋_GB2312" w:eastAsia="仿宋_GB2312"/>
          <w:b/>
          <w:sz w:val="28"/>
          <w:szCs w:val="28"/>
        </w:rPr>
      </w:pPr>
      <w:r>
        <w:rPr>
          <w:rFonts w:ascii="仿宋_GB2312" w:eastAsia="仿宋_GB2312" w:hint="eastAsia"/>
          <w:b/>
          <w:sz w:val="28"/>
          <w:szCs w:val="28"/>
        </w:rPr>
        <w:t>6.1.2</w:t>
      </w:r>
      <w:r w:rsidR="00EF0284">
        <w:rPr>
          <w:rFonts w:ascii="仿宋_GB2312" w:eastAsia="仿宋_GB2312" w:hint="eastAsia"/>
          <w:b/>
          <w:sz w:val="28"/>
          <w:szCs w:val="28"/>
        </w:rPr>
        <w:t>、</w:t>
      </w:r>
      <w:r w:rsidR="00EF0284" w:rsidRPr="00EF0284">
        <w:rPr>
          <w:rFonts w:ascii="仿宋_GB2312" w:eastAsia="仿宋_GB2312" w:hint="eastAsia"/>
          <w:b/>
          <w:sz w:val="28"/>
          <w:szCs w:val="28"/>
        </w:rPr>
        <w:t>NB-</w:t>
      </w:r>
      <w:proofErr w:type="spellStart"/>
      <w:r w:rsidR="00EF0284" w:rsidRPr="00EF0284">
        <w:rPr>
          <w:rFonts w:ascii="仿宋_GB2312" w:eastAsia="仿宋_GB2312" w:hint="eastAsia"/>
          <w:b/>
          <w:sz w:val="28"/>
          <w:szCs w:val="28"/>
        </w:rPr>
        <w:t>IoT</w:t>
      </w:r>
      <w:proofErr w:type="spellEnd"/>
      <w:r w:rsidR="00EF0284" w:rsidRPr="00EF0284">
        <w:rPr>
          <w:rFonts w:ascii="仿宋_GB2312" w:eastAsia="仿宋_GB2312" w:hint="eastAsia"/>
          <w:b/>
          <w:sz w:val="28"/>
          <w:szCs w:val="28"/>
        </w:rPr>
        <w:t>基站总数</w:t>
      </w:r>
      <w:r w:rsidR="00EF0284">
        <w:rPr>
          <w:rFonts w:ascii="仿宋_GB2312" w:eastAsia="仿宋_GB2312" w:hint="eastAsia"/>
          <w:b/>
          <w:sz w:val="28"/>
          <w:szCs w:val="28"/>
        </w:rPr>
        <w:t>：</w:t>
      </w:r>
      <w:r w:rsidR="00EF0284" w:rsidRPr="006600D4">
        <w:rPr>
          <w:rFonts w:ascii="仿宋_GB2312" w:eastAsia="仿宋_GB2312" w:hint="eastAsia"/>
          <w:sz w:val="28"/>
          <w:szCs w:val="28"/>
        </w:rPr>
        <w:t>该年度在运营</w:t>
      </w:r>
      <w:proofErr w:type="spellStart"/>
      <w:r w:rsidR="00EF0284" w:rsidRPr="006600D4">
        <w:rPr>
          <w:rFonts w:ascii="仿宋_GB2312" w:eastAsia="仿宋_GB2312" w:hint="eastAsia"/>
          <w:sz w:val="28"/>
          <w:szCs w:val="28"/>
        </w:rPr>
        <w:t>NBIoT</w:t>
      </w:r>
      <w:proofErr w:type="spellEnd"/>
      <w:r w:rsidR="00EF0284" w:rsidRPr="006600D4">
        <w:rPr>
          <w:rFonts w:ascii="仿宋_GB2312" w:eastAsia="仿宋_GB2312" w:hint="eastAsia"/>
          <w:sz w:val="28"/>
          <w:szCs w:val="28"/>
        </w:rPr>
        <w:t>基</w:t>
      </w:r>
      <w:r w:rsidR="00EF0284">
        <w:rPr>
          <w:rFonts w:ascii="仿宋_GB2312" w:eastAsia="仿宋_GB2312" w:hint="eastAsia"/>
          <w:b/>
          <w:sz w:val="28"/>
          <w:szCs w:val="28"/>
        </w:rPr>
        <w:t>站总</w:t>
      </w:r>
      <w:r w:rsidR="00EF0284" w:rsidRPr="006600D4">
        <w:rPr>
          <w:rFonts w:ascii="仿宋_GB2312" w:eastAsia="仿宋_GB2312" w:hint="eastAsia"/>
          <w:sz w:val="28"/>
          <w:szCs w:val="28"/>
        </w:rPr>
        <w:t>数</w:t>
      </w:r>
      <w:r w:rsidR="00EF0284">
        <w:rPr>
          <w:rFonts w:ascii="仿宋_GB2312" w:eastAsia="仿宋_GB2312" w:hint="eastAsia"/>
          <w:b/>
          <w:sz w:val="28"/>
          <w:szCs w:val="28"/>
        </w:rPr>
        <w:t>量</w:t>
      </w:r>
      <w:r w:rsidR="00EF0284" w:rsidRPr="006600D4">
        <w:rPr>
          <w:rFonts w:ascii="仿宋_GB2312" w:eastAsia="仿宋_GB2312" w:hint="eastAsia"/>
          <w:sz w:val="28"/>
          <w:szCs w:val="28"/>
        </w:rPr>
        <w:t>。</w:t>
      </w:r>
    </w:p>
    <w:p w:rsidR="000A59E9" w:rsidRDefault="000A59E9" w:rsidP="000A59E9">
      <w:pPr>
        <w:pStyle w:val="a3"/>
        <w:numPr>
          <w:ilvl w:val="0"/>
          <w:numId w:val="2"/>
        </w:numPr>
        <w:snapToGrid w:val="0"/>
        <w:spacing w:beforeLines="100" w:before="312" w:line="360" w:lineRule="auto"/>
        <w:ind w:firstLineChars="0"/>
        <w:jc w:val="center"/>
        <w:rPr>
          <w:rFonts w:ascii="仿宋_GB2312" w:eastAsia="仿宋_GB2312" w:hAnsi="宋体"/>
          <w:b/>
          <w:sz w:val="30"/>
          <w:szCs w:val="30"/>
        </w:rPr>
      </w:pPr>
      <w:r w:rsidRPr="000A59E9">
        <w:rPr>
          <w:rFonts w:ascii="仿宋_GB2312" w:eastAsia="仿宋_GB2312" w:hAnsi="宋体" w:hint="eastAsia"/>
          <w:b/>
          <w:sz w:val="30"/>
          <w:szCs w:val="30"/>
        </w:rPr>
        <w:t>项目承揽重点企业</w:t>
      </w:r>
      <w:r w:rsidR="00C17FD3">
        <w:rPr>
          <w:rFonts w:ascii="仿宋_GB2312" w:eastAsia="仿宋_GB2312" w:hAnsi="宋体" w:hint="eastAsia"/>
          <w:b/>
          <w:sz w:val="30"/>
          <w:szCs w:val="30"/>
        </w:rPr>
        <w:t>调查表</w:t>
      </w:r>
    </w:p>
    <w:p w:rsidR="000A59E9" w:rsidRPr="000A59E9" w:rsidRDefault="000A59E9" w:rsidP="000A59E9">
      <w:pPr>
        <w:snapToGrid w:val="0"/>
        <w:spacing w:beforeLines="100" w:before="312" w:line="360" w:lineRule="auto"/>
        <w:ind w:firstLineChars="200" w:firstLine="560"/>
        <w:rPr>
          <w:rFonts w:ascii="仿宋_GB2312" w:eastAsia="仿宋_GB2312"/>
          <w:sz w:val="28"/>
          <w:szCs w:val="28"/>
        </w:rPr>
      </w:pPr>
      <w:r w:rsidRPr="000A59E9">
        <w:rPr>
          <w:rFonts w:ascii="仿宋_GB2312" w:eastAsia="仿宋_GB2312" w:hint="eastAsia"/>
          <w:sz w:val="28"/>
          <w:szCs w:val="28"/>
        </w:rPr>
        <w:t>为本公司提供服务的相关企业</w:t>
      </w:r>
      <w:r w:rsidR="00F32D12">
        <w:rPr>
          <w:rFonts w:ascii="仿宋_GB2312" w:eastAsia="仿宋_GB2312" w:hint="eastAsia"/>
          <w:sz w:val="28"/>
          <w:szCs w:val="28"/>
        </w:rPr>
        <w:t>，</w:t>
      </w:r>
      <w:r w:rsidRPr="000A59E9">
        <w:rPr>
          <w:rFonts w:ascii="仿宋_GB2312" w:eastAsia="仿宋_GB2312" w:hint="eastAsia"/>
          <w:sz w:val="28"/>
          <w:szCs w:val="28"/>
        </w:rPr>
        <w:t>按统计年度所占相关领域合同</w:t>
      </w:r>
      <w:r w:rsidR="00F32D12">
        <w:rPr>
          <w:rFonts w:ascii="仿宋_GB2312" w:eastAsia="仿宋_GB2312" w:hint="eastAsia"/>
          <w:sz w:val="28"/>
          <w:szCs w:val="28"/>
        </w:rPr>
        <w:t>额</w:t>
      </w:r>
      <w:r w:rsidRPr="000A59E9">
        <w:rPr>
          <w:rFonts w:ascii="仿宋_GB2312" w:eastAsia="仿宋_GB2312" w:hint="eastAsia"/>
          <w:sz w:val="28"/>
          <w:szCs w:val="28"/>
        </w:rPr>
        <w:t>比例从大到小的方式，选定5家企业进行统计。</w:t>
      </w:r>
    </w:p>
    <w:p w:rsidR="000A59E9" w:rsidRPr="000A59E9" w:rsidRDefault="000A59E9" w:rsidP="000A59E9">
      <w:pPr>
        <w:snapToGrid w:val="0"/>
        <w:spacing w:beforeLines="100" w:before="312" w:line="360" w:lineRule="auto"/>
        <w:rPr>
          <w:rFonts w:ascii="仿宋_GB2312" w:eastAsia="仿宋_GB2312" w:hAnsi="宋体"/>
          <w:b/>
          <w:sz w:val="30"/>
          <w:szCs w:val="30"/>
        </w:rPr>
      </w:pPr>
    </w:p>
    <w:sectPr w:rsidR="000A59E9" w:rsidRPr="000A59E9" w:rsidSect="00E50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42" w:rsidRDefault="004C4B42" w:rsidP="00531917">
      <w:r>
        <w:separator/>
      </w:r>
    </w:p>
  </w:endnote>
  <w:endnote w:type="continuationSeparator" w:id="0">
    <w:p w:rsidR="004C4B42" w:rsidRDefault="004C4B42" w:rsidP="0053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42" w:rsidRDefault="004C4B42" w:rsidP="00531917">
      <w:r>
        <w:separator/>
      </w:r>
    </w:p>
  </w:footnote>
  <w:footnote w:type="continuationSeparator" w:id="0">
    <w:p w:rsidR="004C4B42" w:rsidRDefault="004C4B42" w:rsidP="00531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A8D"/>
    <w:multiLevelType w:val="hybridMultilevel"/>
    <w:tmpl w:val="65805F06"/>
    <w:lvl w:ilvl="0" w:tplc="24401CD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0A5FCC"/>
    <w:multiLevelType w:val="hybridMultilevel"/>
    <w:tmpl w:val="B38803EE"/>
    <w:lvl w:ilvl="0" w:tplc="24401CD4">
      <w:start w:val="1"/>
      <w:numFmt w:val="japaneseCounting"/>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28DF"/>
    <w:rsid w:val="00051926"/>
    <w:rsid w:val="00073621"/>
    <w:rsid w:val="000A59E9"/>
    <w:rsid w:val="00133D9B"/>
    <w:rsid w:val="001C08DC"/>
    <w:rsid w:val="001D345B"/>
    <w:rsid w:val="00222D82"/>
    <w:rsid w:val="002828DF"/>
    <w:rsid w:val="00343884"/>
    <w:rsid w:val="004C4B42"/>
    <w:rsid w:val="004E578F"/>
    <w:rsid w:val="00512811"/>
    <w:rsid w:val="00531917"/>
    <w:rsid w:val="00560E9A"/>
    <w:rsid w:val="005A280E"/>
    <w:rsid w:val="005D0CD4"/>
    <w:rsid w:val="006600D4"/>
    <w:rsid w:val="0071249E"/>
    <w:rsid w:val="00734504"/>
    <w:rsid w:val="00881A48"/>
    <w:rsid w:val="00886F02"/>
    <w:rsid w:val="008B0871"/>
    <w:rsid w:val="009E4787"/>
    <w:rsid w:val="009F6E32"/>
    <w:rsid w:val="00A162D0"/>
    <w:rsid w:val="00A278C6"/>
    <w:rsid w:val="00B866EC"/>
    <w:rsid w:val="00B923B5"/>
    <w:rsid w:val="00BC62A9"/>
    <w:rsid w:val="00C1798F"/>
    <w:rsid w:val="00C17FD3"/>
    <w:rsid w:val="00D309FD"/>
    <w:rsid w:val="00DC197C"/>
    <w:rsid w:val="00E50EBF"/>
    <w:rsid w:val="00E67A25"/>
    <w:rsid w:val="00EF0284"/>
    <w:rsid w:val="00F32D12"/>
    <w:rsid w:val="00F33A75"/>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8D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8DF"/>
    <w:pPr>
      <w:ind w:firstLineChars="200" w:firstLine="420"/>
    </w:pPr>
  </w:style>
  <w:style w:type="character" w:styleId="a4">
    <w:name w:val="Hyperlink"/>
    <w:basedOn w:val="a0"/>
    <w:uiPriority w:val="99"/>
    <w:semiHidden/>
    <w:unhideWhenUsed/>
    <w:rsid w:val="00DC197C"/>
    <w:rPr>
      <w:color w:val="0000FF"/>
      <w:u w:val="single"/>
    </w:rPr>
  </w:style>
  <w:style w:type="paragraph" w:styleId="a5">
    <w:name w:val="header"/>
    <w:basedOn w:val="a"/>
    <w:link w:val="Char"/>
    <w:uiPriority w:val="99"/>
    <w:semiHidden/>
    <w:unhideWhenUsed/>
    <w:rsid w:val="00531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31917"/>
    <w:rPr>
      <w:rFonts w:ascii="Times New Roman" w:eastAsia="宋体" w:hAnsi="Times New Roman" w:cs="Times New Roman"/>
      <w:sz w:val="18"/>
      <w:szCs w:val="18"/>
    </w:rPr>
  </w:style>
  <w:style w:type="paragraph" w:styleId="a6">
    <w:name w:val="footer"/>
    <w:basedOn w:val="a"/>
    <w:link w:val="Char0"/>
    <w:uiPriority w:val="99"/>
    <w:semiHidden/>
    <w:unhideWhenUsed/>
    <w:rsid w:val="0053191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31917"/>
    <w:rPr>
      <w:rFonts w:ascii="Times New Roman" w:eastAsia="宋体" w:hAnsi="Times New Roman" w:cs="Times New Roman"/>
      <w:sz w:val="18"/>
      <w:szCs w:val="18"/>
    </w:rPr>
  </w:style>
  <w:style w:type="paragraph" w:styleId="a7">
    <w:name w:val="Plain Text"/>
    <w:basedOn w:val="a"/>
    <w:link w:val="Char1"/>
    <w:rsid w:val="00881A48"/>
    <w:rPr>
      <w:rFonts w:ascii="宋体" w:hAnsi="Courier New"/>
      <w:szCs w:val="21"/>
    </w:rPr>
  </w:style>
  <w:style w:type="character" w:customStyle="1" w:styleId="Char1">
    <w:name w:val="纯文本 Char"/>
    <w:basedOn w:val="a0"/>
    <w:link w:val="a7"/>
    <w:rsid w:val="00881A48"/>
    <w:rPr>
      <w:rFonts w:ascii="宋体" w:eastAsia="宋体" w:hAnsi="Courier New"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8D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8DF"/>
    <w:pPr>
      <w:ind w:firstLineChars="200" w:firstLine="420"/>
    </w:pPr>
  </w:style>
  <w:style w:type="character" w:styleId="a4">
    <w:name w:val="Hyperlink"/>
    <w:basedOn w:val="a0"/>
    <w:uiPriority w:val="99"/>
    <w:semiHidden/>
    <w:unhideWhenUsed/>
    <w:rsid w:val="00DC1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2%9E%E5%80%BC%E4%B8%9A%E5%8A%A1" TargetMode="External"/><Relationship Id="rId13" Type="http://schemas.openxmlformats.org/officeDocument/2006/relationships/hyperlink" Target="https://baike.baidu.com/item/%E9%80%92%E5%BB%B6%E8%B5%84%E4%BA%A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6%97%A0%E5%BD%A2%E8%B5%84%E4%BA%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E5%9B%BA%E5%AE%9A%E8%B5%84%E4%BA%A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8%B5%84%E4%BA%A7" TargetMode="External"/><Relationship Id="rId4" Type="http://schemas.openxmlformats.org/officeDocument/2006/relationships/settings" Target="settings.xml"/><Relationship Id="rId9" Type="http://schemas.openxmlformats.org/officeDocument/2006/relationships/hyperlink" Target="https://baike.baidu.com/item/%E4%BC%9A%E8%AE%A1%E6%9C%9F%E9%97%B4" TargetMode="External"/><Relationship Id="rId14" Type="http://schemas.openxmlformats.org/officeDocument/2006/relationships/hyperlink" Target="https://baike.baidu.com/item/%E8%BD%AC%E9%94%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4</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zhangdawei</dc:creator>
  <cp:lastModifiedBy>zhangdawei</cp:lastModifiedBy>
  <cp:revision>13</cp:revision>
  <dcterms:created xsi:type="dcterms:W3CDTF">2018-07-10T01:58:00Z</dcterms:created>
  <dcterms:modified xsi:type="dcterms:W3CDTF">2018-08-24T02:31:00Z</dcterms:modified>
</cp:coreProperties>
</file>